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90A806">
      <w:pPr>
        <w:spacing w:line="240" w:lineRule="auto"/>
        <w:rPr>
          <w:rFonts w:hint="eastAsia" w:ascii="Times New Roman" w:hAnsi="Times New Roman" w:eastAsia="宋体" w:cs="Times New Roman"/>
          <w:b/>
          <w:bCs/>
          <w:sz w:val="44"/>
          <w:szCs w:val="44"/>
          <w:lang w:val="en-US" w:eastAsia="zh-CN"/>
        </w:rPr>
      </w:pPr>
      <w:r>
        <w:pict>
          <v:shape id="_x0000_s1028" o:spid="_x0000_s1028" style="position:absolute;left:0pt;margin-left:-5.9pt;margin-top:13.75pt;height:0.5pt;width:542pt;z-index:251659264;mso-width-relative:page;mso-height-relative:page;" filled="f" stroked="t" coordsize="10840,10" path="m0,4l10840,4e">
            <v:fill on="f" focussize="0,0"/>
            <v:stroke weight="0.48pt" color="#000000" miterlimit="2" joinstyle="bevel"/>
            <v:imagedata o:title=""/>
            <o:lock v:ext="edit"/>
          </v:shape>
        </w:pict>
      </w:r>
    </w:p>
    <w:p w14:paraId="0088D9DB">
      <w:pPr>
        <w:spacing w:line="240" w:lineRule="auto"/>
        <w:ind w:left="0"/>
        <w:jc w:val="center"/>
        <w:outlineLvl w:val="0"/>
        <w:rPr>
          <w:rFonts w:hint="eastAsia" w:ascii="宋体" w:hAnsi="宋体" w:eastAsia="宋体" w:cs="宋体"/>
          <w:b/>
          <w:bCs/>
          <w:spacing w:val="-3"/>
          <w:sz w:val="40"/>
          <w:szCs w:val="40"/>
        </w:rPr>
      </w:pPr>
      <w:r>
        <w:rPr>
          <w:rFonts w:ascii="宋体" w:hAnsi="宋体" w:eastAsia="宋体" w:cs="宋体"/>
          <w:b/>
          <w:bCs/>
          <w:spacing w:val="-3"/>
          <w:sz w:val="40"/>
          <w:szCs w:val="40"/>
        </w:rPr>
        <w:t>山之灵旅行社有限公司</w:t>
      </w:r>
    </w:p>
    <w:p w14:paraId="103AE925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山之灵旅行社创立于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  <w:lang w:val="en-US" w:eastAsia="zh-CN"/>
        </w:rPr>
        <w:t>2010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年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，总部设于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val="en-US" w:eastAsia="zh-CN"/>
        </w:rPr>
        <w:t>西藏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，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val="en-US" w:eastAsia="zh-CN"/>
        </w:rPr>
        <w:t>成都、北京、西安等各地均有分部，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是国家文旅部首批核准</w:t>
      </w:r>
      <w:r>
        <w:rPr>
          <w:rFonts w:hint="eastAsia" w:ascii="微软雅黑" w:hAnsi="微软雅黑" w:eastAsia="微软雅黑" w:cs="微软雅黑"/>
          <w:b w:val="0"/>
          <w:bCs w:val="0"/>
          <w:spacing w:val="-2"/>
          <w:sz w:val="21"/>
          <w:szCs w:val="21"/>
        </w:rPr>
        <w:t>的“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外宾A类资质”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入境游企业。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val="en-US" w:eastAsia="zh-CN"/>
        </w:rPr>
        <w:t>15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年来，公司只专注一件事：把中国西部与东北的极致山河，讲给世界听。</w:t>
      </w:r>
    </w:p>
    <w:p w14:paraId="5B586E55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目前，我们已深耕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四川、西藏、新疆、贵州、云南、哈尔滨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  <w:lang w:val="en-US" w:eastAsia="zh-CN"/>
        </w:rPr>
        <w:t>等热门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黄金目的地，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年接待外宾3.2万人次，累计组织入境团队4,600余团，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0重大事故、0重大投诉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，携程/猫途鹰综合好评率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99.7%。</w:t>
      </w:r>
    </w:p>
    <w:p w14:paraId="2200FE12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资源硬实力</w:t>
      </w:r>
    </w:p>
    <w:p w14:paraId="0103DD39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 xml:space="preserve">  川藏线317/318往返800+趟，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拥有自营车队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；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青藏铁路票源一级代理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，乌鲁木齐—喀什—塔什库尔干段包车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独家审批通道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；新疆独库公路、伊昭公路封/解封信息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官方合作单位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；贵州西江千户苗寨、云南哈尼梯田、哈尔滨冰雪大世界等景区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VIP绿色通道官方授权</w:t>
      </w:r>
    </w:p>
    <w:p w14:paraId="49D203BF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 xml:space="preserve"> 服务软实力</w:t>
      </w:r>
    </w:p>
    <w:p w14:paraId="663DF6BA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 xml:space="preserve">  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136名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全职持证导游，覆盖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英、法、德、西、日五语种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；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24h机场医疗站＋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便携式高压氧舱＋血氧监测手环，高海拔行程全程随行；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餐饮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：米其林餐标＋藏式家宴＋清真现宰现烤全羊，全部使用可追溯食材；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酒店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：直签成都世</w:t>
      </w:r>
      <w:r>
        <w:rPr>
          <w:rFonts w:hint="eastAsia" w:ascii="微软雅黑" w:hAnsi="微软雅黑" w:eastAsia="微软雅黑" w:cs="微软雅黑"/>
          <w:b w:val="0"/>
          <w:bCs w:val="0"/>
          <w:spacing w:val="-2"/>
          <w:sz w:val="21"/>
          <w:szCs w:val="21"/>
        </w:rPr>
        <w:t>纪城天堂洲际、拉萨香格里拉、日喀则松赞、喀纳斯阿尔卡迪亚、哈尔滨敖麓谷雅等38家五星/特色野奢。</w:t>
      </w:r>
    </w:p>
    <w:p w14:paraId="67CE6E6E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主题产品线</w:t>
      </w:r>
    </w:p>
    <w:p w14:paraId="2CBF7472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default" w:ascii="微软雅黑" w:hAnsi="微软雅黑" w:eastAsia="微软雅黑" w:cs="微软雅黑"/>
          <w:spacing w:val="-2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 xml:space="preserve">  四川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val="en-US" w:eastAsia="zh-CN"/>
        </w:rPr>
        <w:t>(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大熊猫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、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val="en-US" w:eastAsia="zh-CN"/>
        </w:rPr>
        <w:t>格聂之眼、九寨黄龙、稻城亚丁)、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西藏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拉萨—珠峰—阿里转山15日、冬季蓝冰桃花摄影团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）、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新疆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北疆蓝冰赛里木湖、南疆帕米尔高原杏花、夏季伊犁薰衣草房车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）、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贵州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苗年节银饰锻造、侗族大歌、FAST天眼天文之旅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）、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云南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哈尼梯田稻作文化、普洱茶庄园沉浸式制茶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）、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哈尔滨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冬季冰雪大世界包场＋亚布力私享雪道＋东北虎监测科研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）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val="en-US" w:eastAsia="zh-CN"/>
        </w:rPr>
        <w:t>等</w:t>
      </w:r>
    </w:p>
    <w:p w14:paraId="3C6DF457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</w:pPr>
    </w:p>
    <w:p w14:paraId="0FF62C94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</w:pPr>
    </w:p>
    <w:p w14:paraId="4DC693A2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</w:pPr>
    </w:p>
    <w:p w14:paraId="63ECF49D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</w:pPr>
    </w:p>
    <w:p w14:paraId="44BFFE6E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</w:pPr>
    </w:p>
    <w:p w14:paraId="28B88E09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</w:pPr>
    </w:p>
    <w:p w14:paraId="35FFE08F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240" w:lineRule="auto"/>
        <w:ind w:left="0" w:firstLine="392" w:firstLineChars="200"/>
        <w:jc w:val="right"/>
        <w:textAlignment w:val="baseline"/>
        <w:rPr>
          <w:rFonts w:hint="eastAsia" w:ascii="微软雅黑" w:hAnsi="微软雅黑" w:eastAsia="微软雅黑" w:cs="微软雅黑"/>
          <w:spacing w:val="-2"/>
          <w:sz w:val="20"/>
          <w:szCs w:val="20"/>
        </w:rPr>
      </w:pP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>公司地址：西藏自治区拉萨市城西区空指路晨曦花园602室</w:t>
      </w:r>
    </w:p>
    <w:p w14:paraId="1904A3A5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240" w:lineRule="auto"/>
        <w:ind w:left="0" w:firstLine="392" w:firstLineChars="200"/>
        <w:jc w:val="right"/>
        <w:textAlignment w:val="baseline"/>
        <w:rPr>
          <w:rFonts w:hint="eastAsia" w:ascii="微软雅黑" w:hAnsi="微软雅黑" w:eastAsia="微软雅黑" w:cs="微软雅黑"/>
          <w:spacing w:val="-2"/>
          <w:sz w:val="20"/>
          <w:szCs w:val="20"/>
        </w:rPr>
      </w:pP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>公司官网：</w:t>
      </w: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fldChar w:fldCharType="begin"/>
      </w: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instrText xml:space="preserve"> HYPERLINK "https://www.shanzhilingtour.com/" </w:instrText>
      </w: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fldChar w:fldCharType="separate"/>
      </w: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>https: / / www. shanzhilingtour. com/</w:t>
      </w: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fldChar w:fldCharType="end"/>
      </w:r>
    </w:p>
    <w:p w14:paraId="2B5FBDA7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240" w:lineRule="auto"/>
        <w:ind w:left="0" w:firstLine="392" w:firstLineChars="200"/>
        <w:jc w:val="right"/>
        <w:textAlignment w:val="baseline"/>
        <w:rPr>
          <w:rFonts w:hint="eastAsia" w:ascii="微软雅黑" w:hAnsi="微软雅黑" w:eastAsia="微软雅黑" w:cs="微软雅黑"/>
          <w:spacing w:val="-2"/>
          <w:sz w:val="20"/>
          <w:szCs w:val="20"/>
        </w:rPr>
      </w:pP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>联系电话：+8618380448353</w:t>
      </w:r>
    </w:p>
    <w:p w14:paraId="7E27965C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240" w:lineRule="auto"/>
        <w:ind w:left="0" w:firstLine="392" w:firstLineChars="200"/>
        <w:jc w:val="right"/>
        <w:textAlignment w:val="baseline"/>
        <w:rPr>
          <w:rFonts w:hint="eastAsia" w:ascii="微软雅黑" w:hAnsi="微软雅黑" w:eastAsia="微软雅黑" w:cs="微软雅黑"/>
          <w:spacing w:val="-2"/>
          <w:sz w:val="20"/>
          <w:szCs w:val="20"/>
        </w:rPr>
      </w:pP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 xml:space="preserve">Email：shanzhilingtravel@ gmail. </w:t>
      </w:r>
      <w:r>
        <w:rPr>
          <w:rFonts w:hint="eastAsia" w:ascii="微软雅黑" w:hAnsi="微软雅黑" w:eastAsia="宋体" w:cs="微软雅黑"/>
          <w:spacing w:val="-2"/>
          <w:sz w:val="20"/>
          <w:szCs w:val="20"/>
          <w:lang w:val="en-US" w:eastAsia="zh-CN"/>
        </w:rPr>
        <w:t>c</w:t>
      </w: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>om</w:t>
      </w:r>
    </w:p>
    <w:p w14:paraId="57F4C5FE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240" w:lineRule="auto"/>
        <w:ind w:firstLine="2744" w:firstLineChars="1400"/>
        <w:textAlignment w:val="baseline"/>
        <w:rPr>
          <w:rFonts w:hint="eastAsia" w:ascii="Times New Roman" w:hAnsi="Times New Roman" w:eastAsia="宋体" w:cs="Times New Roman"/>
          <w:b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>微信:15718067437  / Line: szl2010  /</w:t>
      </w:r>
      <w:r>
        <w:rPr>
          <w:rFonts w:hint="eastAsia" w:ascii="微软雅黑" w:hAnsi="微软雅黑" w:eastAsia="微软雅黑" w:cs="微软雅黑"/>
          <w:spacing w:val="-2"/>
          <w:sz w:val="22"/>
          <w:szCs w:val="22"/>
        </w:rPr>
        <w:t xml:space="preserve"> </w:t>
      </w: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>WhatsApp: +86</w:t>
      </w:r>
      <w:r>
        <w:rPr>
          <w:rFonts w:hint="eastAsia" w:ascii="微软雅黑" w:hAnsi="微软雅黑" w:eastAsia="微软雅黑" w:cs="微软雅黑"/>
          <w:spacing w:val="-2"/>
          <w:sz w:val="20"/>
          <w:szCs w:val="20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>1838448353</w:t>
      </w:r>
    </w:p>
    <w:p w14:paraId="6EE4B1F1">
      <w:pPr>
        <w:spacing w:line="243" w:lineRule="auto"/>
        <w:jc w:val="left"/>
        <w:rPr>
          <w:rFonts w:hint="default" w:ascii="Times New Roman" w:hAnsi="Times New Roman" w:eastAsia="宋体" w:cs="Times New Roman"/>
          <w:b/>
          <w:bCs/>
          <w:sz w:val="44"/>
          <w:szCs w:val="4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44"/>
          <w:szCs w:val="44"/>
          <w:lang w:val="en-US" w:eastAsia="zh-CN"/>
        </w:rPr>
        <w:t>新疆目的地简易行程</w:t>
      </w:r>
      <w:r>
        <w:rPr>
          <w:rFonts w:hint="eastAsia" w:ascii="Times New Roman" w:hAnsi="Times New Roman" w:eastAsia="宋体" w:cs="Times New Roman"/>
          <w:b/>
          <w:bCs/>
          <w:sz w:val="22"/>
          <w:szCs w:val="22"/>
          <w:lang w:val="en-US" w:eastAsia="zh-CN"/>
        </w:rPr>
        <w:t>（如果需要详细行程，请联系客服）</w:t>
      </w:r>
    </w:p>
    <w:tbl>
      <w:tblPr>
        <w:tblStyle w:val="7"/>
        <w:tblpPr w:leftFromText="180" w:rightFromText="180" w:vertAnchor="text" w:horzAnchor="page" w:tblpX="667" w:tblpY="223"/>
        <w:tblOverlap w:val="never"/>
        <w:tblW w:w="106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"/>
        <w:gridCol w:w="5412"/>
        <w:gridCol w:w="1705"/>
        <w:gridCol w:w="2747"/>
      </w:tblGrid>
      <w:tr w14:paraId="0AAC1A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835" w:type="dxa"/>
            <w:vAlign w:val="center"/>
          </w:tcPr>
          <w:p w14:paraId="35DF6EC9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宋体" w:cs="微软雅黑"/>
                <w:sz w:val="28"/>
                <w:szCs w:val="28"/>
                <w:vertAlign w:val="baseline"/>
                <w:lang w:val="en-US" w:eastAsia="zh-CN"/>
              </w:rPr>
              <w:t>日期</w:t>
            </w:r>
          </w:p>
        </w:tc>
        <w:tc>
          <w:tcPr>
            <w:tcW w:w="5412" w:type="dxa"/>
            <w:vAlign w:val="center"/>
          </w:tcPr>
          <w:p w14:paraId="4B9C8232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宋体" w:cs="微软雅黑"/>
                <w:sz w:val="28"/>
                <w:szCs w:val="28"/>
                <w:vertAlign w:val="baseline"/>
                <w:lang w:val="en-US" w:eastAsia="zh-CN"/>
              </w:rPr>
              <w:t>行程</w:t>
            </w:r>
          </w:p>
        </w:tc>
        <w:tc>
          <w:tcPr>
            <w:tcW w:w="1705" w:type="dxa"/>
            <w:vAlign w:val="center"/>
          </w:tcPr>
          <w:p w14:paraId="3AB28353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宋体" w:cs="微软雅黑"/>
                <w:sz w:val="28"/>
                <w:szCs w:val="28"/>
                <w:vertAlign w:val="baseline"/>
                <w:lang w:val="en-US" w:eastAsia="zh-CN"/>
              </w:rPr>
              <w:t>酒店</w:t>
            </w:r>
          </w:p>
        </w:tc>
        <w:tc>
          <w:tcPr>
            <w:tcW w:w="2747" w:type="dxa"/>
            <w:vAlign w:val="center"/>
          </w:tcPr>
          <w:p w14:paraId="09FF9995">
            <w:pPr>
              <w:widowControl w:val="0"/>
              <w:spacing w:line="244" w:lineRule="auto"/>
              <w:jc w:val="center"/>
              <w:rPr>
                <w:rFonts w:hint="default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宋体" w:cs="微软雅黑"/>
                <w:sz w:val="28"/>
                <w:szCs w:val="28"/>
                <w:vertAlign w:val="baseline"/>
                <w:lang w:val="en-US" w:eastAsia="zh-CN"/>
              </w:rPr>
              <w:t>公里数及海拔</w:t>
            </w:r>
          </w:p>
        </w:tc>
      </w:tr>
      <w:tr w14:paraId="041780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835" w:type="dxa"/>
            <w:vAlign w:val="center"/>
          </w:tcPr>
          <w:p w14:paraId="2BCFDC48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bookmarkStart w:id="0" w:name="OLE_LINK23" w:colFirst="1" w:colLast="1"/>
            <w:bookmarkStart w:id="1" w:name="OLE_LINK18" w:colFirst="0" w:colLast="3"/>
            <w:bookmarkStart w:id="2" w:name="OLE_LINK22" w:colFirst="4" w:colLast="4"/>
            <w:bookmarkStart w:id="3" w:name="OLE_LINK19" w:colFirst="0" w:colLast="1"/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D1</w:t>
            </w:r>
          </w:p>
        </w:tc>
        <w:tc>
          <w:tcPr>
            <w:tcW w:w="5412" w:type="dxa"/>
            <w:vAlign w:val="center"/>
          </w:tcPr>
          <w:p w14:paraId="1C52D3AA">
            <w:pPr>
              <w:widowControl w:val="0"/>
              <w:jc w:val="left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出发地-乌鲁木齐 (接机)</w:t>
            </w:r>
          </w:p>
        </w:tc>
        <w:tc>
          <w:tcPr>
            <w:tcW w:w="1705" w:type="dxa"/>
            <w:vAlign w:val="center"/>
          </w:tcPr>
          <w:p w14:paraId="4A1B8770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四星酒店</w:t>
            </w:r>
          </w:p>
        </w:tc>
        <w:tc>
          <w:tcPr>
            <w:tcW w:w="2747" w:type="dxa"/>
            <w:vAlign w:val="center"/>
          </w:tcPr>
          <w:p w14:paraId="5C920718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30km</w:t>
            </w:r>
          </w:p>
        </w:tc>
      </w:tr>
      <w:tr w14:paraId="244C31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835" w:type="dxa"/>
            <w:vAlign w:val="center"/>
          </w:tcPr>
          <w:p w14:paraId="05C2AE0F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D2</w:t>
            </w:r>
          </w:p>
        </w:tc>
        <w:tc>
          <w:tcPr>
            <w:tcW w:w="5412" w:type="dxa"/>
            <w:vAlign w:val="center"/>
          </w:tcPr>
          <w:p w14:paraId="1DDFCEE4">
            <w:pPr>
              <w:widowControl w:val="0"/>
              <w:jc w:val="left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乌鲁木齐-天山天池-乌鲁木齐</w:t>
            </w:r>
          </w:p>
        </w:tc>
        <w:tc>
          <w:tcPr>
            <w:tcW w:w="1705" w:type="dxa"/>
            <w:vAlign w:val="center"/>
          </w:tcPr>
          <w:p w14:paraId="086D820F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四星酒店</w:t>
            </w:r>
          </w:p>
        </w:tc>
        <w:tc>
          <w:tcPr>
            <w:tcW w:w="2747" w:type="dxa"/>
            <w:vAlign w:val="center"/>
          </w:tcPr>
          <w:p w14:paraId="5DC35E76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160km</w:t>
            </w:r>
          </w:p>
        </w:tc>
      </w:tr>
      <w:tr w14:paraId="45730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835" w:type="dxa"/>
            <w:vAlign w:val="center"/>
          </w:tcPr>
          <w:p w14:paraId="6FD351E0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D3</w:t>
            </w:r>
          </w:p>
        </w:tc>
        <w:tc>
          <w:tcPr>
            <w:tcW w:w="5412" w:type="dxa"/>
            <w:vAlign w:val="center"/>
          </w:tcPr>
          <w:p w14:paraId="3047C5A3">
            <w:pPr>
              <w:widowControl w:val="0"/>
              <w:jc w:val="left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乌鲁木齐/昌吉-S21沙漠公路-途观乌伦古湖-北屯/布尔津</w:t>
            </w:r>
          </w:p>
        </w:tc>
        <w:tc>
          <w:tcPr>
            <w:tcW w:w="1705" w:type="dxa"/>
            <w:vAlign w:val="center"/>
          </w:tcPr>
          <w:p w14:paraId="169DC433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四星酒店</w:t>
            </w:r>
          </w:p>
        </w:tc>
        <w:tc>
          <w:tcPr>
            <w:tcW w:w="2747" w:type="dxa"/>
            <w:vAlign w:val="center"/>
          </w:tcPr>
          <w:p w14:paraId="05FED52A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600km</w:t>
            </w:r>
          </w:p>
        </w:tc>
      </w:tr>
      <w:tr w14:paraId="1D036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835" w:type="dxa"/>
            <w:vAlign w:val="center"/>
          </w:tcPr>
          <w:p w14:paraId="37F709CD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D4</w:t>
            </w:r>
          </w:p>
        </w:tc>
        <w:tc>
          <w:tcPr>
            <w:tcW w:w="5412" w:type="dxa"/>
            <w:vAlign w:val="center"/>
          </w:tcPr>
          <w:p w14:paraId="333FCC37">
            <w:pPr>
              <w:widowControl w:val="0"/>
              <w:jc w:val="left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北屯/布尔津-喀纳斯-贾登峪</w:t>
            </w:r>
          </w:p>
        </w:tc>
        <w:tc>
          <w:tcPr>
            <w:tcW w:w="1705" w:type="dxa"/>
            <w:vAlign w:val="center"/>
          </w:tcPr>
          <w:p w14:paraId="33555C56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四星酒店</w:t>
            </w:r>
          </w:p>
        </w:tc>
        <w:tc>
          <w:tcPr>
            <w:tcW w:w="2747" w:type="dxa"/>
            <w:vAlign w:val="center"/>
          </w:tcPr>
          <w:p w14:paraId="6587854C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220km</w:t>
            </w:r>
          </w:p>
        </w:tc>
      </w:tr>
      <w:tr w14:paraId="6ED613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835" w:type="dxa"/>
            <w:vAlign w:val="center"/>
          </w:tcPr>
          <w:p w14:paraId="4A31986E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D5</w:t>
            </w:r>
          </w:p>
        </w:tc>
        <w:tc>
          <w:tcPr>
            <w:tcW w:w="5412" w:type="dxa"/>
            <w:vAlign w:val="center"/>
          </w:tcPr>
          <w:p w14:paraId="3E48FA5B">
            <w:pPr>
              <w:widowControl w:val="0"/>
              <w:jc w:val="left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贾登峪-禾木自由行-五彩滩-布尔津</w:t>
            </w:r>
          </w:p>
        </w:tc>
        <w:tc>
          <w:tcPr>
            <w:tcW w:w="1705" w:type="dxa"/>
            <w:vAlign w:val="center"/>
          </w:tcPr>
          <w:p w14:paraId="35D5CE27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四星酒店</w:t>
            </w:r>
          </w:p>
        </w:tc>
        <w:tc>
          <w:tcPr>
            <w:tcW w:w="2747" w:type="dxa"/>
            <w:vAlign w:val="center"/>
          </w:tcPr>
          <w:p w14:paraId="2C160F15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200km</w:t>
            </w:r>
          </w:p>
        </w:tc>
      </w:tr>
      <w:tr w14:paraId="051049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835" w:type="dxa"/>
            <w:vAlign w:val="center"/>
          </w:tcPr>
          <w:p w14:paraId="5A9FCF75"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D6</w:t>
            </w:r>
          </w:p>
        </w:tc>
        <w:tc>
          <w:tcPr>
            <w:tcW w:w="5412" w:type="dxa"/>
            <w:vAlign w:val="center"/>
          </w:tcPr>
          <w:p w14:paraId="2B08E5F6">
            <w:pPr>
              <w:widowControl w:val="0"/>
              <w:jc w:val="left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布尔津-魔鬼城-奎屯</w:t>
            </w:r>
          </w:p>
        </w:tc>
        <w:tc>
          <w:tcPr>
            <w:tcW w:w="1705" w:type="dxa"/>
            <w:vAlign w:val="center"/>
          </w:tcPr>
          <w:p w14:paraId="592AAB65"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四星酒店</w:t>
            </w:r>
          </w:p>
        </w:tc>
        <w:tc>
          <w:tcPr>
            <w:tcW w:w="2747" w:type="dxa"/>
            <w:vAlign w:val="center"/>
          </w:tcPr>
          <w:p w14:paraId="429C2003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520km</w:t>
            </w:r>
          </w:p>
        </w:tc>
      </w:tr>
      <w:tr w14:paraId="0D1618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835" w:type="dxa"/>
            <w:vAlign w:val="center"/>
          </w:tcPr>
          <w:p w14:paraId="73971BA9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D7</w:t>
            </w:r>
          </w:p>
        </w:tc>
        <w:tc>
          <w:tcPr>
            <w:tcW w:w="5412" w:type="dxa"/>
            <w:vAlign w:val="center"/>
          </w:tcPr>
          <w:p w14:paraId="7A1897F1">
            <w:pPr>
              <w:widowControl w:val="0"/>
              <w:jc w:val="left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奎屯-赛里木湖-薰衣草庄园-六星街-伊宁</w:t>
            </w:r>
          </w:p>
        </w:tc>
        <w:tc>
          <w:tcPr>
            <w:tcW w:w="1705" w:type="dxa"/>
            <w:vAlign w:val="center"/>
          </w:tcPr>
          <w:p w14:paraId="74E3C48D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四星酒店</w:t>
            </w:r>
          </w:p>
        </w:tc>
        <w:tc>
          <w:tcPr>
            <w:tcW w:w="2747" w:type="dxa"/>
            <w:vAlign w:val="center"/>
          </w:tcPr>
          <w:p w14:paraId="37758747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320km</w:t>
            </w:r>
          </w:p>
        </w:tc>
      </w:tr>
      <w:tr w14:paraId="4D639C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835" w:type="dxa"/>
            <w:vAlign w:val="center"/>
          </w:tcPr>
          <w:p w14:paraId="2248B8F0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D8</w:t>
            </w:r>
          </w:p>
        </w:tc>
        <w:tc>
          <w:tcPr>
            <w:tcW w:w="5412" w:type="dxa"/>
            <w:vAlign w:val="center"/>
          </w:tcPr>
          <w:p w14:paraId="5D981B7E">
            <w:pPr>
              <w:widowControl w:val="0"/>
              <w:jc w:val="left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伊宁-那拉提空中草原-那拉提镇</w:t>
            </w:r>
          </w:p>
        </w:tc>
        <w:tc>
          <w:tcPr>
            <w:tcW w:w="1705" w:type="dxa"/>
            <w:vAlign w:val="center"/>
          </w:tcPr>
          <w:p w14:paraId="28DF6D37"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四星酒店</w:t>
            </w:r>
          </w:p>
        </w:tc>
        <w:tc>
          <w:tcPr>
            <w:tcW w:w="2747" w:type="dxa"/>
            <w:vAlign w:val="center"/>
          </w:tcPr>
          <w:p w14:paraId="182A1FDB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270km</w:t>
            </w:r>
          </w:p>
        </w:tc>
      </w:tr>
      <w:tr w14:paraId="711ABD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835" w:type="dxa"/>
            <w:vAlign w:val="center"/>
          </w:tcPr>
          <w:p w14:paraId="26920E15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D9</w:t>
            </w:r>
          </w:p>
        </w:tc>
        <w:tc>
          <w:tcPr>
            <w:tcW w:w="5412" w:type="dxa"/>
            <w:vAlign w:val="center"/>
          </w:tcPr>
          <w:p w14:paraId="0252BF88">
            <w:pPr>
              <w:widowControl w:val="0"/>
              <w:jc w:val="left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那拉提-独库公路-奎屯/独山子</w:t>
            </w:r>
          </w:p>
        </w:tc>
        <w:tc>
          <w:tcPr>
            <w:tcW w:w="1705" w:type="dxa"/>
            <w:vAlign w:val="center"/>
          </w:tcPr>
          <w:p w14:paraId="4C73C6B3"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四星酒店</w:t>
            </w:r>
          </w:p>
        </w:tc>
        <w:tc>
          <w:tcPr>
            <w:tcW w:w="2747" w:type="dxa"/>
            <w:vAlign w:val="center"/>
          </w:tcPr>
          <w:p w14:paraId="750DB6DD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250km</w:t>
            </w:r>
          </w:p>
        </w:tc>
      </w:tr>
      <w:tr w14:paraId="36E432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835" w:type="dxa"/>
            <w:vAlign w:val="center"/>
          </w:tcPr>
          <w:p w14:paraId="6E7EAF8C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D10</w:t>
            </w:r>
          </w:p>
        </w:tc>
        <w:tc>
          <w:tcPr>
            <w:tcW w:w="5412" w:type="dxa"/>
            <w:vAlign w:val="center"/>
          </w:tcPr>
          <w:p w14:paraId="5E089C58">
            <w:pPr>
              <w:widowControl w:val="0"/>
              <w:jc w:val="left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奎屯/独山子-独山子大峡谷-吐鲁番</w:t>
            </w:r>
          </w:p>
        </w:tc>
        <w:tc>
          <w:tcPr>
            <w:tcW w:w="1705" w:type="dxa"/>
            <w:vAlign w:val="center"/>
          </w:tcPr>
          <w:p w14:paraId="7B262B71"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四星酒店</w:t>
            </w:r>
          </w:p>
        </w:tc>
        <w:tc>
          <w:tcPr>
            <w:tcW w:w="2747" w:type="dxa"/>
            <w:vAlign w:val="center"/>
          </w:tcPr>
          <w:p w14:paraId="34F8CFD7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430km</w:t>
            </w:r>
          </w:p>
        </w:tc>
      </w:tr>
      <w:tr w14:paraId="74820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835" w:type="dxa"/>
            <w:vAlign w:val="center"/>
          </w:tcPr>
          <w:p w14:paraId="1E26F3D7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D11</w:t>
            </w:r>
          </w:p>
        </w:tc>
        <w:tc>
          <w:tcPr>
            <w:tcW w:w="5412" w:type="dxa"/>
            <w:vAlign w:val="center"/>
          </w:tcPr>
          <w:p w14:paraId="5E9FB5A3">
            <w:pPr>
              <w:widowControl w:val="0"/>
              <w:jc w:val="left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吐鲁番-坎儿井-火焰山-葡萄沟-乌鲁木齐</w:t>
            </w:r>
          </w:p>
        </w:tc>
        <w:tc>
          <w:tcPr>
            <w:tcW w:w="1705" w:type="dxa"/>
            <w:vAlign w:val="center"/>
          </w:tcPr>
          <w:p w14:paraId="496B1B4E"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四星酒店</w:t>
            </w:r>
          </w:p>
        </w:tc>
        <w:tc>
          <w:tcPr>
            <w:tcW w:w="2747" w:type="dxa"/>
            <w:vAlign w:val="center"/>
          </w:tcPr>
          <w:p w14:paraId="24034222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220km</w:t>
            </w:r>
          </w:p>
        </w:tc>
      </w:tr>
      <w:tr w14:paraId="6A88D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835" w:type="dxa"/>
            <w:vAlign w:val="center"/>
          </w:tcPr>
          <w:p w14:paraId="6E244876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D12</w:t>
            </w:r>
          </w:p>
        </w:tc>
        <w:tc>
          <w:tcPr>
            <w:tcW w:w="5412" w:type="dxa"/>
            <w:vAlign w:val="center"/>
          </w:tcPr>
          <w:p w14:paraId="422162E7">
            <w:pPr>
              <w:widowControl w:val="0"/>
              <w:jc w:val="left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乌鲁木齐-各地 (送机)</w:t>
            </w:r>
          </w:p>
        </w:tc>
        <w:tc>
          <w:tcPr>
            <w:tcW w:w="1705" w:type="dxa"/>
            <w:vAlign w:val="center"/>
          </w:tcPr>
          <w:p w14:paraId="7BC04322"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四星酒店</w:t>
            </w:r>
          </w:p>
        </w:tc>
        <w:tc>
          <w:tcPr>
            <w:tcW w:w="2747" w:type="dxa"/>
            <w:vAlign w:val="center"/>
          </w:tcPr>
          <w:p w14:paraId="58648571"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30km</w:t>
            </w:r>
          </w:p>
        </w:tc>
      </w:tr>
      <w:bookmarkEnd w:id="0"/>
      <w:bookmarkEnd w:id="1"/>
      <w:bookmarkEnd w:id="2"/>
      <w:bookmarkEnd w:id="3"/>
    </w:tbl>
    <w:p w14:paraId="250833E5">
      <w:pPr>
        <w:spacing w:line="244" w:lineRule="auto"/>
        <w:jc w:val="center"/>
        <w:rPr>
          <w:rFonts w:ascii="Arial"/>
          <w:sz w:val="21"/>
        </w:rPr>
      </w:pPr>
    </w:p>
    <w:p w14:paraId="6F588B85">
      <w:pPr>
        <w:spacing w:line="244" w:lineRule="auto"/>
        <w:jc w:val="center"/>
        <w:rPr>
          <w:rFonts w:ascii="Arial"/>
          <w:sz w:val="21"/>
        </w:rPr>
      </w:pPr>
    </w:p>
    <w:p w14:paraId="6AF7DABF">
      <w:pPr>
        <w:spacing w:line="244" w:lineRule="auto"/>
        <w:jc w:val="center"/>
        <w:rPr>
          <w:rFonts w:ascii="Arial"/>
          <w:sz w:val="21"/>
        </w:rPr>
      </w:pPr>
    </w:p>
    <w:p w14:paraId="265710EE">
      <w:pPr>
        <w:spacing w:line="244" w:lineRule="auto"/>
        <w:rPr>
          <w:rFonts w:ascii="Arial"/>
          <w:sz w:val="21"/>
        </w:rPr>
      </w:pPr>
    </w:p>
    <w:p w14:paraId="14600CA9">
      <w:pPr>
        <w:pStyle w:val="3"/>
        <w:spacing w:before="238" w:line="213" w:lineRule="auto"/>
        <w:rPr>
          <w:rFonts w:ascii="Arial"/>
          <w:sz w:val="21"/>
        </w:rPr>
      </w:pPr>
      <w:r>
        <w:rPr>
          <w:rFonts w:hint="eastAsia" w:ascii="微软雅黑" w:hAnsi="微软雅黑" w:eastAsia="宋体" w:cs="微软雅黑"/>
          <w:b/>
          <w:bCs/>
          <w:spacing w:val="-1"/>
          <w:sz w:val="32"/>
          <w:szCs w:val="32"/>
          <w:lang w:val="en-US" w:eastAsia="zh-CN"/>
        </w:rPr>
        <w:t>费用说明</w:t>
      </w:r>
    </w:p>
    <w:tbl>
      <w:tblPr>
        <w:tblStyle w:val="7"/>
        <w:tblpPr w:leftFromText="180" w:rightFromText="180" w:vertAnchor="text" w:horzAnchor="page" w:tblpX="1068" w:tblpY="246"/>
        <w:tblOverlap w:val="never"/>
        <w:tblW w:w="102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2"/>
        <w:gridCol w:w="1927"/>
        <w:gridCol w:w="2059"/>
        <w:gridCol w:w="2059"/>
        <w:gridCol w:w="2060"/>
      </w:tblGrid>
      <w:tr w14:paraId="099DF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192" w:type="dxa"/>
            <w:vAlign w:val="center"/>
          </w:tcPr>
          <w:p w14:paraId="3AD927BF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宋体" w:cs="微软雅黑"/>
                <w:sz w:val="21"/>
                <w:vertAlign w:val="baseline"/>
                <w:lang w:val="en-US" w:eastAsia="zh-CN"/>
              </w:rPr>
              <w:t>日期</w:t>
            </w:r>
          </w:p>
        </w:tc>
        <w:tc>
          <w:tcPr>
            <w:tcW w:w="1927" w:type="dxa"/>
            <w:vAlign w:val="center"/>
          </w:tcPr>
          <w:p w14:paraId="158FCFF2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宋体" w:cs="微软雅黑"/>
                <w:sz w:val="21"/>
                <w:vertAlign w:val="baseline"/>
                <w:lang w:val="en-US" w:eastAsia="zh-CN"/>
              </w:rPr>
              <w:t>人数</w:t>
            </w:r>
          </w:p>
        </w:tc>
        <w:tc>
          <w:tcPr>
            <w:tcW w:w="2059" w:type="dxa"/>
            <w:vAlign w:val="center"/>
          </w:tcPr>
          <w:p w14:paraId="60286F38">
            <w:pPr>
              <w:widowControl w:val="0"/>
              <w:spacing w:line="244" w:lineRule="auto"/>
              <w:jc w:val="center"/>
              <w:rPr>
                <w:rFonts w:hint="default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宋体" w:cs="微软雅黑"/>
                <w:sz w:val="21"/>
                <w:vertAlign w:val="baseline"/>
                <w:lang w:val="en-US" w:eastAsia="zh-CN"/>
              </w:rPr>
              <w:t>出发地</w:t>
            </w:r>
          </w:p>
        </w:tc>
        <w:tc>
          <w:tcPr>
            <w:tcW w:w="2059" w:type="dxa"/>
            <w:vAlign w:val="center"/>
          </w:tcPr>
          <w:p w14:paraId="13E5CE15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宋体" w:cs="微软雅黑"/>
                <w:snapToGrid w:val="0"/>
                <w:color w:val="000000"/>
                <w:kern w:val="0"/>
                <w:sz w:val="21"/>
                <w:szCs w:val="21"/>
                <w:vertAlign w:val="baseline"/>
                <w:lang w:val="en-US" w:eastAsia="zh-CN" w:bidi="ar-SA"/>
              </w:rPr>
              <w:t>车辆</w:t>
            </w:r>
          </w:p>
        </w:tc>
        <w:tc>
          <w:tcPr>
            <w:tcW w:w="2060" w:type="dxa"/>
            <w:vAlign w:val="center"/>
          </w:tcPr>
          <w:p w14:paraId="7FF7EC0D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宋体" w:cs="微软雅黑"/>
                <w:b/>
                <w:bCs/>
                <w:sz w:val="22"/>
                <w:szCs w:val="22"/>
                <w:vertAlign w:val="baseline"/>
                <w:lang w:val="en-US" w:eastAsia="zh-CN"/>
              </w:rPr>
              <w:t>价格 / 人（人民币）</w:t>
            </w:r>
          </w:p>
        </w:tc>
      </w:tr>
      <w:tr w14:paraId="1069CA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192" w:type="dxa"/>
            <w:vAlign w:val="center"/>
          </w:tcPr>
          <w:p w14:paraId="0C7A3028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</w:p>
        </w:tc>
        <w:tc>
          <w:tcPr>
            <w:tcW w:w="1927" w:type="dxa"/>
            <w:vAlign w:val="center"/>
          </w:tcPr>
          <w:p w14:paraId="2EE5D36C">
            <w:pPr>
              <w:widowControl w:val="0"/>
              <w:jc w:val="both"/>
              <w:rPr>
                <w:rFonts w:hint="default" w:ascii="微软雅黑" w:hAnsi="微软雅黑" w:eastAsia="微软雅黑" w:cs="微软雅黑"/>
                <w:lang w:val="en-US" w:eastAsia="zh-CN"/>
              </w:rPr>
            </w:pPr>
          </w:p>
        </w:tc>
        <w:tc>
          <w:tcPr>
            <w:tcW w:w="2059" w:type="dxa"/>
            <w:vAlign w:val="center"/>
          </w:tcPr>
          <w:p w14:paraId="5C5E2658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</w:p>
        </w:tc>
        <w:tc>
          <w:tcPr>
            <w:tcW w:w="2059" w:type="dxa"/>
            <w:vAlign w:val="center"/>
          </w:tcPr>
          <w:p w14:paraId="2AFC389A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</w:p>
        </w:tc>
        <w:tc>
          <w:tcPr>
            <w:tcW w:w="2060" w:type="dxa"/>
            <w:vAlign w:val="center"/>
          </w:tcPr>
          <w:p w14:paraId="58A3DA07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</w:p>
        </w:tc>
      </w:tr>
    </w:tbl>
    <w:p w14:paraId="0ED25E57">
      <w:pPr>
        <w:spacing w:line="244" w:lineRule="auto"/>
        <w:rPr>
          <w:rFonts w:ascii="Arial"/>
          <w:sz w:val="21"/>
        </w:rPr>
      </w:pPr>
    </w:p>
    <w:tbl>
      <w:tblPr>
        <w:tblStyle w:val="7"/>
        <w:tblpPr w:leftFromText="180" w:rightFromText="180" w:vertAnchor="text" w:horzAnchor="page" w:tblpX="1075" w:tblpY="49"/>
        <w:tblOverlap w:val="never"/>
        <w:tblW w:w="103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1"/>
        <w:gridCol w:w="1632"/>
        <w:gridCol w:w="2987"/>
        <w:gridCol w:w="912"/>
        <w:gridCol w:w="1141"/>
        <w:gridCol w:w="3097"/>
      </w:tblGrid>
      <w:tr w14:paraId="4BE79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5150" w:type="dxa"/>
            <w:gridSpan w:val="3"/>
            <w:vAlign w:val="center"/>
          </w:tcPr>
          <w:p w14:paraId="006F9CAA">
            <w:pPr>
              <w:widowControl w:val="0"/>
              <w:spacing w:line="244" w:lineRule="auto"/>
              <w:jc w:val="center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2"/>
                <w:szCs w:val="22"/>
                <w:vertAlign w:val="baseline"/>
                <w:lang w:val="en-US" w:eastAsia="zh-CN"/>
              </w:rPr>
              <w:t>费用包含</w:t>
            </w:r>
          </w:p>
        </w:tc>
        <w:tc>
          <w:tcPr>
            <w:tcW w:w="5150" w:type="dxa"/>
            <w:gridSpan w:val="3"/>
            <w:vAlign w:val="center"/>
          </w:tcPr>
          <w:p w14:paraId="25C78BDC">
            <w:pPr>
              <w:widowControl w:val="0"/>
              <w:spacing w:line="244" w:lineRule="auto"/>
              <w:jc w:val="center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2"/>
                <w:szCs w:val="22"/>
                <w:vertAlign w:val="baseline"/>
                <w:lang w:val="en-US" w:eastAsia="zh-CN"/>
              </w:rPr>
              <w:t>费用不包含</w:t>
            </w:r>
          </w:p>
        </w:tc>
      </w:tr>
      <w:tr w14:paraId="07898E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531" w:type="dxa"/>
            <w:vAlign w:val="center"/>
          </w:tcPr>
          <w:p w14:paraId="1E235BD2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632" w:type="dxa"/>
            <w:vAlign w:val="center"/>
          </w:tcPr>
          <w:p w14:paraId="2110930A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交通安排</w:t>
            </w:r>
          </w:p>
        </w:tc>
        <w:tc>
          <w:tcPr>
            <w:tcW w:w="2987" w:type="dxa"/>
            <w:vAlign w:val="center"/>
          </w:tcPr>
          <w:p w14:paraId="64FF71AC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XXX车</w:t>
            </w:r>
          </w:p>
        </w:tc>
        <w:tc>
          <w:tcPr>
            <w:tcW w:w="912" w:type="dxa"/>
            <w:vAlign w:val="center"/>
          </w:tcPr>
          <w:p w14:paraId="653F1EEE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41" w:type="dxa"/>
            <w:vAlign w:val="center"/>
          </w:tcPr>
          <w:p w14:paraId="59055F8E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3"/>
              </w:rPr>
              <w:t>房损</w:t>
            </w:r>
          </w:p>
        </w:tc>
        <w:tc>
          <w:tcPr>
            <w:tcW w:w="3097" w:type="dxa"/>
            <w:vAlign w:val="center"/>
          </w:tcPr>
          <w:p w14:paraId="02E44A61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3"/>
              </w:rPr>
              <w:t>由于全款订房，行程中途变动产生的房费自理</w:t>
            </w:r>
          </w:p>
        </w:tc>
      </w:tr>
      <w:tr w14:paraId="66749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531" w:type="dxa"/>
            <w:vAlign w:val="center"/>
          </w:tcPr>
          <w:p w14:paraId="3F9FF0B2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632" w:type="dxa"/>
            <w:vAlign w:val="center"/>
          </w:tcPr>
          <w:p w14:paraId="0E661973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导游安排</w:t>
            </w:r>
          </w:p>
        </w:tc>
        <w:tc>
          <w:tcPr>
            <w:tcW w:w="2987" w:type="dxa"/>
            <w:vAlign w:val="center"/>
          </w:tcPr>
          <w:p w14:paraId="3489CAFE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XXX导游</w:t>
            </w:r>
          </w:p>
        </w:tc>
        <w:tc>
          <w:tcPr>
            <w:tcW w:w="912" w:type="dxa"/>
            <w:vAlign w:val="center"/>
          </w:tcPr>
          <w:p w14:paraId="20655D83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141" w:type="dxa"/>
            <w:vAlign w:val="center"/>
          </w:tcPr>
          <w:p w14:paraId="15ED6FE6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2"/>
              </w:rPr>
              <w:t>单房差</w:t>
            </w:r>
          </w:p>
        </w:tc>
        <w:tc>
          <w:tcPr>
            <w:tcW w:w="3097" w:type="dxa"/>
            <w:vAlign w:val="center"/>
          </w:tcPr>
          <w:p w14:paraId="44B3B8E6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2"/>
              </w:rPr>
              <w:t>酒店默认2人一间房（多人间除外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），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如住单间 ，须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另外补齐单房差（</w:t>
            </w:r>
            <w:r>
              <w:rPr>
                <w:rFonts w:hint="eastAsia" w:ascii="微软雅黑" w:hAnsi="微软雅黑" w:eastAsia="微软雅黑" w:cs="微软雅黑"/>
              </w:rPr>
              <w:t>XXX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元）</w:t>
            </w:r>
          </w:p>
        </w:tc>
      </w:tr>
      <w:tr w14:paraId="07234C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531" w:type="dxa"/>
            <w:vAlign w:val="center"/>
          </w:tcPr>
          <w:p w14:paraId="4DD125E5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632" w:type="dxa"/>
            <w:vAlign w:val="center"/>
          </w:tcPr>
          <w:p w14:paraId="4E4BC947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酒店安排</w:t>
            </w:r>
          </w:p>
        </w:tc>
        <w:tc>
          <w:tcPr>
            <w:tcW w:w="2987" w:type="dxa"/>
            <w:vAlign w:val="center"/>
          </w:tcPr>
          <w:p w14:paraId="31A1397F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3/4/5星酒店</w:t>
            </w:r>
          </w:p>
        </w:tc>
        <w:tc>
          <w:tcPr>
            <w:tcW w:w="912" w:type="dxa"/>
            <w:vAlign w:val="center"/>
          </w:tcPr>
          <w:p w14:paraId="103947D4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141" w:type="dxa"/>
            <w:vAlign w:val="center"/>
          </w:tcPr>
          <w:p w14:paraId="7075C2CB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1"/>
              </w:rPr>
              <w:t>个人消费</w:t>
            </w:r>
          </w:p>
        </w:tc>
        <w:tc>
          <w:tcPr>
            <w:tcW w:w="3097" w:type="dxa"/>
            <w:vAlign w:val="center"/>
          </w:tcPr>
          <w:p w14:paraId="6F2A4A47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1"/>
              </w:rPr>
              <w:t>酒店内洗衣</w:t>
            </w:r>
            <w:r>
              <w:rPr>
                <w:rFonts w:hint="eastAsia" w:ascii="微软雅黑" w:hAnsi="微软雅黑" w:eastAsia="微软雅黑" w:cs="微软雅黑"/>
                <w:spacing w:val="-8"/>
              </w:rPr>
              <w:t>、电话 、传真</w:t>
            </w:r>
            <w:r>
              <w:rPr>
                <w:rFonts w:hint="eastAsia" w:ascii="微软雅黑" w:hAnsi="微软雅黑" w:eastAsia="微软雅黑" w:cs="微软雅黑"/>
                <w:spacing w:val="-8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8"/>
              </w:rPr>
              <w:t>、收费电视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8"/>
              </w:rPr>
              <w:t>、饮料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8"/>
              </w:rPr>
              <w:t>、零食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8"/>
              </w:rPr>
              <w:t>、烟酒等其他个人消费</w:t>
            </w:r>
          </w:p>
        </w:tc>
      </w:tr>
      <w:tr w14:paraId="5B127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531" w:type="dxa"/>
            <w:vAlign w:val="center"/>
          </w:tcPr>
          <w:p w14:paraId="35F28632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632" w:type="dxa"/>
            <w:vAlign w:val="center"/>
          </w:tcPr>
          <w:p w14:paraId="1AB84B61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餐食安排</w:t>
            </w:r>
          </w:p>
        </w:tc>
        <w:tc>
          <w:tcPr>
            <w:tcW w:w="2987" w:type="dxa"/>
            <w:vAlign w:val="center"/>
          </w:tcPr>
          <w:p w14:paraId="43B0A356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几顿早餐/几顿晚餐</w:t>
            </w:r>
          </w:p>
        </w:tc>
        <w:tc>
          <w:tcPr>
            <w:tcW w:w="912" w:type="dxa"/>
            <w:vAlign w:val="center"/>
          </w:tcPr>
          <w:p w14:paraId="437694EA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141" w:type="dxa"/>
            <w:vAlign w:val="center"/>
          </w:tcPr>
          <w:p w14:paraId="0878F92B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2"/>
              </w:rPr>
              <w:t>意外情况</w:t>
            </w:r>
          </w:p>
        </w:tc>
        <w:tc>
          <w:tcPr>
            <w:tcW w:w="3097" w:type="dxa"/>
            <w:vAlign w:val="center"/>
          </w:tcPr>
          <w:p w14:paraId="638F449C">
            <w:pPr>
              <w:pStyle w:val="3"/>
              <w:widowControl w:val="0"/>
              <w:spacing w:before="257" w:line="217" w:lineRule="auto"/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1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1"/>
                <w:kern w:val="0"/>
                <w:sz w:val="21"/>
                <w:szCs w:val="21"/>
                <w:lang w:val="en-US" w:eastAsia="en-US" w:bidi="ar-SA"/>
              </w:rPr>
              <w:t>因不可抗拒的客观原因和非旅行社原因（如天灾、战争、罢工、疫情等）或航空公司航班原因</w:t>
            </w: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1"/>
                <w:kern w:val="0"/>
                <w:sz w:val="21"/>
                <w:szCs w:val="21"/>
                <w:lang w:val="en-US" w:eastAsia="zh-CN" w:bidi="ar-SA"/>
              </w:rPr>
              <w:t>，</w:t>
            </w: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1"/>
                <w:kern w:val="0"/>
                <w:sz w:val="21"/>
                <w:szCs w:val="21"/>
                <w:lang w:val="en-US" w:eastAsia="en-US" w:bidi="ar-SA"/>
              </w:rPr>
              <w:t>相应的超出费用，旅行社有权追加收取</w:t>
            </w:r>
          </w:p>
          <w:p w14:paraId="0D52C952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</w:p>
        </w:tc>
      </w:tr>
      <w:tr w14:paraId="7AF95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531" w:type="dxa"/>
            <w:vAlign w:val="center"/>
          </w:tcPr>
          <w:p w14:paraId="0AFB2D0F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632" w:type="dxa"/>
            <w:vAlign w:val="center"/>
          </w:tcPr>
          <w:p w14:paraId="38280B25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门票</w:t>
            </w:r>
          </w:p>
        </w:tc>
        <w:tc>
          <w:tcPr>
            <w:tcW w:w="2987" w:type="dxa"/>
            <w:vAlign w:val="center"/>
          </w:tcPr>
          <w:p w14:paraId="4E81B950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是否包含所有门票</w:t>
            </w:r>
          </w:p>
        </w:tc>
        <w:tc>
          <w:tcPr>
            <w:tcW w:w="912" w:type="dxa"/>
            <w:vAlign w:val="center"/>
          </w:tcPr>
          <w:p w14:paraId="30621A88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141" w:type="dxa"/>
            <w:vAlign w:val="center"/>
          </w:tcPr>
          <w:p w14:paraId="75A105F5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3"/>
              </w:rPr>
              <w:t>小费</w:t>
            </w:r>
          </w:p>
        </w:tc>
        <w:tc>
          <w:tcPr>
            <w:tcW w:w="3097" w:type="dxa"/>
            <w:vAlign w:val="center"/>
          </w:tcPr>
          <w:p w14:paraId="78D701FB">
            <w:pPr>
              <w:pStyle w:val="3"/>
              <w:widowControl w:val="0"/>
              <w:spacing w:before="287" w:line="213" w:lineRule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3"/>
              </w:rPr>
              <w:t>不强制要求小费，如果觉得导游司机服务很棒，建议游客可以每人每天各给司机和导游 30 元</w:t>
            </w:r>
          </w:p>
          <w:p w14:paraId="1B937C3D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</w:p>
        </w:tc>
      </w:tr>
      <w:tr w14:paraId="28867F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31" w:type="dxa"/>
            <w:vAlign w:val="center"/>
          </w:tcPr>
          <w:p w14:paraId="1282C123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632" w:type="dxa"/>
            <w:vAlign w:val="center"/>
          </w:tcPr>
          <w:p w14:paraId="3F6BA179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旅游保险</w:t>
            </w:r>
          </w:p>
        </w:tc>
        <w:tc>
          <w:tcPr>
            <w:tcW w:w="2987" w:type="dxa"/>
            <w:vAlign w:val="center"/>
          </w:tcPr>
          <w:p w14:paraId="075DB8EF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Arial" w:eastAsia="宋体"/>
                <w:sz w:val="21"/>
                <w:lang w:eastAsia="zh-CN"/>
              </w:rP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1675765</wp:posOffset>
                  </wp:positionH>
                  <wp:positionV relativeFrom="paragraph">
                    <wp:posOffset>495935</wp:posOffset>
                  </wp:positionV>
                  <wp:extent cx="3731895" cy="2799080"/>
                  <wp:effectExtent l="0" t="0" r="0" b="8255"/>
                  <wp:wrapNone/>
                  <wp:docPr id="1" name="图片 1" descr="160e7a91e27b28677a6addf6112ab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60e7a91e27b28677a6addf6112ab39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895" cy="2799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 xml:space="preserve"> 旅游意外险、旅游车座位险、旅行社责任险（三险齐全）</w:t>
            </w:r>
          </w:p>
        </w:tc>
        <w:tc>
          <w:tcPr>
            <w:tcW w:w="912" w:type="dxa"/>
            <w:vAlign w:val="center"/>
          </w:tcPr>
          <w:p w14:paraId="36E2E3A0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141" w:type="dxa"/>
            <w:vAlign w:val="center"/>
          </w:tcPr>
          <w:p w14:paraId="2F75F415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6"/>
              </w:rPr>
              <w:t>往返大交通</w:t>
            </w:r>
          </w:p>
        </w:tc>
        <w:tc>
          <w:tcPr>
            <w:tcW w:w="3097" w:type="dxa"/>
            <w:vAlign w:val="center"/>
          </w:tcPr>
          <w:p w14:paraId="5252C4B4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6"/>
              </w:rPr>
              <w:t>机票或火车票等往返川西的大交通费用不包含在团费内，若需要代订，费用另收</w:t>
            </w:r>
          </w:p>
        </w:tc>
      </w:tr>
      <w:tr w14:paraId="2B9460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531" w:type="dxa"/>
            <w:vAlign w:val="center"/>
          </w:tcPr>
          <w:p w14:paraId="5A49A6A8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1632" w:type="dxa"/>
            <w:vAlign w:val="center"/>
          </w:tcPr>
          <w:p w14:paraId="7B84F531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接送服务</w:t>
            </w:r>
          </w:p>
        </w:tc>
        <w:tc>
          <w:tcPr>
            <w:tcW w:w="2987" w:type="dxa"/>
            <w:vAlign w:val="center"/>
          </w:tcPr>
          <w:p w14:paraId="11402771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 xml:space="preserve"> 提供24 小时免费接送机服务 </w:t>
            </w:r>
          </w:p>
        </w:tc>
        <w:tc>
          <w:tcPr>
            <w:tcW w:w="5150" w:type="dxa"/>
            <w:gridSpan w:val="3"/>
            <w:vMerge w:val="restart"/>
            <w:vAlign w:val="center"/>
          </w:tcPr>
          <w:p w14:paraId="562F2FD5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</w:p>
        </w:tc>
      </w:tr>
      <w:tr w14:paraId="13ADBF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531" w:type="dxa"/>
            <w:vAlign w:val="center"/>
          </w:tcPr>
          <w:p w14:paraId="2F7C787A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1632" w:type="dxa"/>
            <w:vAlign w:val="center"/>
          </w:tcPr>
          <w:p w14:paraId="67E30C73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无人机拍照</w:t>
            </w:r>
          </w:p>
        </w:tc>
        <w:tc>
          <w:tcPr>
            <w:tcW w:w="2987" w:type="dxa"/>
            <w:vAlign w:val="center"/>
          </w:tcPr>
          <w:p w14:paraId="0B48F801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提供免费无人机拍照服务</w:t>
            </w:r>
          </w:p>
        </w:tc>
        <w:tc>
          <w:tcPr>
            <w:tcW w:w="5150" w:type="dxa"/>
            <w:gridSpan w:val="3"/>
            <w:vMerge w:val="continue"/>
            <w:vAlign w:val="center"/>
          </w:tcPr>
          <w:p w14:paraId="4E00F215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</w:p>
        </w:tc>
      </w:tr>
      <w:tr w14:paraId="13ACF1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531" w:type="dxa"/>
            <w:vAlign w:val="center"/>
          </w:tcPr>
          <w:p w14:paraId="6B103C88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1632" w:type="dxa"/>
            <w:vAlign w:val="center"/>
          </w:tcPr>
          <w:p w14:paraId="7614C9CD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高原体检服务</w:t>
            </w:r>
          </w:p>
        </w:tc>
        <w:tc>
          <w:tcPr>
            <w:tcW w:w="2987" w:type="dxa"/>
            <w:vAlign w:val="center"/>
          </w:tcPr>
          <w:p w14:paraId="479424BB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抵达拉萨安排医生对游客进行血氧、血压检查</w:t>
            </w:r>
          </w:p>
        </w:tc>
        <w:tc>
          <w:tcPr>
            <w:tcW w:w="5150" w:type="dxa"/>
            <w:gridSpan w:val="3"/>
            <w:vMerge w:val="continue"/>
            <w:vAlign w:val="center"/>
          </w:tcPr>
          <w:p w14:paraId="44B6B3BA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</w:p>
        </w:tc>
      </w:tr>
      <w:tr w14:paraId="3D54B0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31" w:type="dxa"/>
            <w:vAlign w:val="center"/>
          </w:tcPr>
          <w:p w14:paraId="11A18F84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1632" w:type="dxa"/>
            <w:vAlign w:val="center"/>
          </w:tcPr>
          <w:p w14:paraId="2C4460C7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附加服务</w:t>
            </w:r>
          </w:p>
        </w:tc>
        <w:tc>
          <w:tcPr>
            <w:tcW w:w="2987" w:type="dxa"/>
            <w:vAlign w:val="center"/>
          </w:tcPr>
          <w:p w14:paraId="01D080F3">
            <w:pPr>
              <w:pStyle w:val="3"/>
              <w:widowControl w:val="0"/>
              <w:spacing w:before="238" w:line="213" w:lineRule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</w:rPr>
              <w:t>赠送每人 1小瓶可携式氧气 ；</w:t>
            </w:r>
            <w:r>
              <w:rPr>
                <w:rFonts w:hint="eastAsia" w:ascii="微软雅黑" w:hAnsi="微软雅黑" w:eastAsia="微软雅黑" w:cs="微软雅黑"/>
                <w:spacing w:val="-1"/>
                <w:lang w:val="en-US" w:eastAsia="zh-CN"/>
              </w:rPr>
              <w:t>车载10L氧气钢瓶；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赠送每人每天</w:t>
            </w:r>
            <w:r>
              <w:rPr>
                <w:rFonts w:hint="eastAsia" w:ascii="微软雅黑" w:hAnsi="微软雅黑" w:eastAsia="微软雅黑" w:cs="微软雅黑"/>
                <w:spacing w:val="57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2</w:t>
            </w:r>
            <w:r>
              <w:rPr>
                <w:rFonts w:hint="eastAsia" w:ascii="微软雅黑" w:hAnsi="微软雅黑" w:eastAsia="微软雅黑" w:cs="微软雅黑"/>
                <w:spacing w:val="8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小瓶矿泉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水（300ml装）</w:t>
            </w:r>
          </w:p>
          <w:p w14:paraId="7F79B04A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5150" w:type="dxa"/>
            <w:gridSpan w:val="3"/>
            <w:vMerge w:val="continue"/>
            <w:vAlign w:val="center"/>
          </w:tcPr>
          <w:p w14:paraId="572E0C16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</w:p>
        </w:tc>
      </w:tr>
    </w:tbl>
    <w:p w14:paraId="4093B602">
      <w:pPr>
        <w:spacing w:line="244" w:lineRule="auto"/>
        <w:rPr>
          <w:rFonts w:ascii="Arial"/>
          <w:sz w:val="21"/>
        </w:rPr>
      </w:pPr>
    </w:p>
    <w:p w14:paraId="372700A3">
      <w:pPr>
        <w:pStyle w:val="3"/>
        <w:spacing w:before="238" w:line="213" w:lineRule="auto"/>
        <w:rPr>
          <w:rFonts w:hint="eastAsia" w:ascii="微软雅黑" w:hAnsi="微软雅黑" w:eastAsia="微软雅黑" w:cs="微软雅黑"/>
          <w:b/>
          <w:bCs/>
          <w:spacing w:val="-1"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32"/>
          <w:szCs w:val="32"/>
        </w:rPr>
        <w:t>退改政策</w:t>
      </w:r>
    </w:p>
    <w:p w14:paraId="052DBA11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  <w:lang w:eastAsia="zh-CN"/>
        </w:rPr>
      </w:pP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 xml:space="preserve">1 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eastAsia="zh-CN"/>
        </w:rPr>
        <w:t>、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出行前，游客由于自身原因取消行程的，定金退返政策如下：行程开始前 20 天以上取消，免费取消；行程开始前 19-4 天取消 ，收取所付定金30%违约金；行程开始前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3 天以内取消，收取所付定金 50%违约金；行程开始前  1 天取消 ，定金不退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eastAsia="zh-CN"/>
        </w:rPr>
        <w:t>。</w:t>
      </w:r>
    </w:p>
    <w:p w14:paraId="146F0A34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  <w:lang w:eastAsia="zh-CN"/>
        </w:rPr>
      </w:pP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 xml:space="preserve"> 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eastAsia="zh-CN"/>
        </w:rPr>
        <w:t>、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参团过程中 ，如因游客受伤，意外事故，或疾病等个人因素需要提前取消行程，退回未消费的门票与酒店费用，其中酒店若与他人拼房，离开后不影响我公司酒店预定房间数，不予退费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eastAsia="zh-CN"/>
        </w:rPr>
        <w:t>。</w:t>
      </w:r>
    </w:p>
    <w:p w14:paraId="61E41E4F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-1"/>
        </w:rPr>
      </w:pP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 xml:space="preserve"> 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eastAsia="zh-CN"/>
        </w:rPr>
        <w:t>、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在不影响行程的前提下，旅行社有权调整景点浏览以及住宿的前后顺序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eastAsia="zh-CN"/>
        </w:rPr>
        <w:t>。</w:t>
      </w:r>
    </w:p>
    <w:p w14:paraId="44E6F2DE">
      <w:pPr>
        <w:spacing w:line="244" w:lineRule="auto"/>
        <w:rPr>
          <w:rFonts w:ascii="Arial"/>
          <w:sz w:val="21"/>
        </w:rPr>
      </w:pPr>
    </w:p>
    <w:p w14:paraId="13EE0DF2">
      <w:pPr>
        <w:spacing w:line="244" w:lineRule="auto"/>
        <w:rPr>
          <w:rFonts w:ascii="Arial"/>
          <w:sz w:val="21"/>
        </w:rPr>
      </w:pPr>
    </w:p>
    <w:p w14:paraId="47966238">
      <w:pPr>
        <w:pStyle w:val="3"/>
        <w:spacing w:before="238" w:line="213" w:lineRule="auto"/>
        <w:rPr>
          <w:rFonts w:hint="eastAsia" w:ascii="微软雅黑" w:hAnsi="微软雅黑" w:eastAsia="微软雅黑" w:cs="微软雅黑"/>
          <w:b/>
          <w:bCs/>
          <w:spacing w:val="-1"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32"/>
          <w:szCs w:val="32"/>
        </w:rPr>
        <w:t>服务标准承诺</w:t>
      </w:r>
    </w:p>
    <w:p w14:paraId="552535C2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1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>: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司机全程佩戴白手套（未执行游客群里发红包：100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元）</w:t>
      </w:r>
    </w:p>
    <w:p w14:paraId="5BDB5EBD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2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>: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衣着干净、整洁（未执行游客群里发红包：100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元）</w:t>
      </w:r>
    </w:p>
    <w:p w14:paraId="6B6D26C0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3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>: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每天打扫车内卫生（未执行游客群里发红包：200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元）</w:t>
      </w:r>
    </w:p>
    <w:p w14:paraId="0BA318DE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4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>: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安全驾驶，严禁超速（未执行游客群里发红包：500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元）</w:t>
      </w:r>
    </w:p>
    <w:p w14:paraId="46FAD690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5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>: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提前10分钟抵达规定位置迎接游客（宾馆 、景区 、餐厅等） （未执行游客群里发红包：200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元）</w:t>
      </w:r>
    </w:p>
    <w:p w14:paraId="37911216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6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>: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开车接电话必须配载耳机并且时间不超过2分钟（未执行游客群里发红包：300 元）</w:t>
      </w:r>
    </w:p>
    <w:p w14:paraId="0845ABD9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7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>: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司机导游主动积极为游客提供力所能及的附加服务。</w:t>
      </w:r>
    </w:p>
    <w:p w14:paraId="6AF617EF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8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>: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亲切对待游客，让客人安心、放心 、有收获。</w:t>
      </w:r>
    </w:p>
    <w:p w14:paraId="2CE9A340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</w:p>
    <w:p w14:paraId="55EBEA86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</w:p>
    <w:p w14:paraId="7C3D9396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</w:p>
    <w:p w14:paraId="02A475C3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</w:p>
    <w:p w14:paraId="747B19F2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</w:p>
    <w:p w14:paraId="13E16B6E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</w:p>
    <w:p w14:paraId="22070ECC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</w:p>
    <w:p w14:paraId="3A2737ED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</w:p>
    <w:p w14:paraId="4CB4B86B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</w:p>
    <w:p w14:paraId="138C227C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</w:p>
    <w:p w14:paraId="02F50917">
      <w:pPr>
        <w:pStyle w:val="3"/>
        <w:pBdr>
          <w:bottom w:val="single" w:color="auto" w:sz="4" w:space="0"/>
        </w:pBdr>
        <w:spacing w:before="238" w:line="213" w:lineRule="auto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32"/>
          <w:szCs w:val="32"/>
          <w:lang w:val="en-US" w:eastAsia="zh-CN"/>
        </w:rPr>
        <w:t>详细行程</w:t>
      </w:r>
    </w:p>
    <w:p w14:paraId="1D890504">
      <w:pPr>
        <w:pStyle w:val="3"/>
        <w:spacing w:before="238" w:line="213" w:lineRule="auto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D1:各地-乌鲁木齐 (接机)</w:t>
      </w:r>
    </w:p>
    <w:p w14:paraId="204177D4">
      <w:pPr>
        <w:pStyle w:val="3"/>
        <w:spacing w:before="238" w:line="213" w:lineRule="auto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根据航班抵达乌鲁木齐地窝堡机场，工作人员接机后，乘车前往市区酒店，办理入住后稍作休息，缓解旅途疲劳。前往【新疆国际大巴扎】，逛民族特色商铺（买手工地毯、和田玉小件），看大巴扎建筑风情；推荐在大巴扎美食街尝小吃，比如 10 元 / 个的烤包子、30 元 / 份的手抓饭、5 元 / 串的红柳烤肉。若精力充沛，可去附近的【二道桥市场】逛夜市，感受新疆夜晚的热闹；22:00 前返回酒店休息，适应新疆比内地晚 2 小时的时差（如北京时间 22 点，当地才刚入夜）。</w:t>
      </w:r>
    </w:p>
    <w:p w14:paraId="6039F30E">
      <w:pPr>
        <w:pStyle w:val="3"/>
        <w:spacing w:before="238" w:line="213" w:lineRule="auto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D2：乌鲁木齐-天山天池-乌鲁木齐</w:t>
      </w:r>
    </w:p>
    <w:p w14:paraId="3EBAF618">
      <w:pPr>
        <w:bidi w:val="0"/>
        <w:rPr>
          <w:rFonts w:hint="default"/>
          <w:lang w:val="en-US" w:eastAsia="zh-CN"/>
        </w:rPr>
      </w:pPr>
    </w:p>
    <w:p w14:paraId="04F5D4F4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酒店早餐（新疆酒店多提供奶茶、馕、鸡蛋，可多吃点储备能量），之后集合乘车前往天山天池（约 120km，2 小时车程，走京新高速，沿途能看到戈壁风光）。抵达天池景区门口，买门票 + 区间车票（通票约 155 元 / 人），坐景区区间车进山（约 40 分钟，盘山公路，可看山间松林）。天池湖边游玩，先拍 “天池 + 博格达峰” 全景（湖边有指定观景台），再沿湖步行栈道走 1-2 公里，近距离看湖水（湖水清澈，夏季也冰凉）；若想省力，可坐游船（80 元 / 人，全程约 30 分钟）。在天池景区内的餐厅吃午餐（推荐点天池鱼宴，人均 80 元，或简单吃份拌面 35 元 / 份）。午餐后稍作休息，登【马牙山】（需另买索道票约 120 元 / 人），索道上到山顶后，走木栈道看天池全景，还能近距离看博格达峰的雪山（山顶风大，需穿薄外套）。参观结束后景区门口集合，乘车返回乌鲁木齐（2 小时车程）。抵达后，推荐去【领馆巷】吃晚餐，尝新疆本地人的家常味，比如椒麻鸡（半只 60 元）、自制酸奶（5 元 / 碗）。</w:t>
      </w:r>
    </w:p>
    <w:p w14:paraId="0309F714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</w:p>
    <w:p w14:paraId="7FEB429D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D3：</w:t>
      </w:r>
      <w:r>
        <w:rPr>
          <w:rFonts w:hint="eastAsia" w:ascii="微软雅黑" w:hAnsi="微软雅黑" w:eastAsia="微软雅黑" w:cs="微软雅黑"/>
          <w:lang w:val="en-US" w:eastAsia="zh-CN"/>
        </w:rPr>
        <w:t>乌鲁木齐/昌吉-S21沙漠公路-途观乌伦古湖-北屯/布尔津</w:t>
      </w:r>
    </w:p>
    <w:p w14:paraId="1C90DE7F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</w:p>
    <w:p w14:paraId="10CAFDCC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酒店早餐后出发。沿 S21 沙漠公路行驶（约 300km，4 小时车程），公路穿越古尔班通古特沙漠，沿途有 3-4 个观景停车点，可下车拍沙漠全景（建议戴墨镜、帽子，沙漠紫外线刺眼），拍 “公路延伸进沙漠” 的大片。在沿途的【103 团服务区】吃午餐（服务区有新疆拌面、抓饭，人均 40 元），休息 20 分钟再出发。继续行驶，途经乌伦古湖（约 180km，2.5 小时车程），在湖边的观景台停车（不进景区，免费），看 “戈壁中的大海”（乌伦古湖是淡水湖，夏季湖边有芦苇，拍照很出片），停留 30 分钟拍照。体验结束后，从乌伦古湖前往北屯 / 布尔津（约 100km，1.5 小时车程），抵达后办理酒店入住（布尔津推荐住河堤夜市附近，方便晚上逛）。去布尔津【河堤夜市】吃晚餐，必点冷水鱼（狗鱼 120 元 / 公斤，可做清蒸或红烧）、烤狗鱼串（10 元 / 串），搭配格瓦斯（5 元 / 瓶，俄式饮料，有麦香）。</w:t>
      </w:r>
    </w:p>
    <w:p w14:paraId="679202FE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</w:p>
    <w:p w14:paraId="5334731D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D4：</w:t>
      </w:r>
      <w:r>
        <w:rPr>
          <w:rFonts w:hint="eastAsia" w:ascii="微软雅黑" w:hAnsi="微软雅黑" w:eastAsia="微软雅黑" w:cs="微软雅黑"/>
          <w:lang w:val="en-US" w:eastAsia="zh-CN"/>
        </w:rPr>
        <w:t>北屯/布尔津-喀纳斯-贾登峪</w:t>
      </w:r>
    </w:p>
    <w:p w14:paraId="7B5C727B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</w:p>
    <w:p w14:paraId="10966C78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酒店早餐（布尔津酒店多提供粥、包子，适合肠胃），之后乘车前往喀纳斯景区（北屯到景区约 200km，4 小时车程；布尔津到景区约 150km，3 小时车程，走 G219 国道，沿途能看到草原和木屋）。抵达喀纳斯景区门口，买门票 + 区间车票（通票约 160 元 / 人，两天有效），坐景区区间车进山（约 1 小时，沿途会经过卧龙湾，可先在车上看一眼）。在喀纳斯换乘中心附近的餐厅吃午餐（推荐吃牛肉拌面 45 元 / 份，或点份大盘鸡，人均 60 元，够 2-3 人吃）。乘景区区间车逛三大湾：【月亮湾】：下车拍 “月牙形湖水 + 两岸森林”，湖边有木栈道，走 10 分钟到最佳拍摄点（夏季湖水是碧绿色，特别美）；【神仙湾】：看湖水倒映的云影，若运气好，下午有轻微雾气，像 “神仙仙境”；【卧龙湾】：拍 “形似卧龙的河湾”，可下到湖边，近距离接触湖水（湖水冰凉，不要伸手久泡）。参观结束后，乘景区区间车返回贾登峪（约 1 小时，贾登峪是喀纳斯景区外的住宿区，条件比景区内好），办理酒店入住。在贾登峪的餐厅吃晚餐，推荐吃手抓肉（80 元 / 公斤，配洋葱丝，解腻），喝奶茶（免费续杯）。</w:t>
      </w:r>
    </w:p>
    <w:p w14:paraId="6445DC63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</w:p>
    <w:p w14:paraId="06EB01B9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D5：</w:t>
      </w:r>
      <w:r>
        <w:rPr>
          <w:rFonts w:hint="eastAsia" w:ascii="微软雅黑" w:hAnsi="微软雅黑" w:eastAsia="微软雅黑" w:cs="微软雅黑"/>
          <w:lang w:val="en-US" w:eastAsia="zh-CN"/>
        </w:rPr>
        <w:t>贾登峪-禾木自由行-五彩滩-布尔津</w:t>
      </w:r>
    </w:p>
    <w:p w14:paraId="44B3C88C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</w:p>
    <w:p w14:paraId="11F9FFCC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贾登峪早餐后，乘车前往禾木村（约 60km，1.5 小时车程，需买禾木景区门票 + 区间车票，约 100 元 / 人）。抵达禾木村后自由活动：登【禾木观景台】（从村落步行约 20 分钟，或坐电瓶车 10 元 / 人），拍 “禾木村落 + 晨雾 + 雪山” 全景（若想拍日出，可提前 1 小时出发，日出时间约 6:30）；漫步【禾木河】边，看河水湍急流过，河边有木桥，拍 “桥 + 河 + 森林” 的画面；逛【图瓦人村落】，看木屋、栅栏，可走进村民家（提前打招呼），喝自制酸奶（10 元 / 碗，加蜂蜜更甜）；体验骑马（200 元 / 小时，由牧民牵着，可骑到河边或山坡，看更美的草原风光）。体验结束后禾木村集合，乘车前往五彩滩，抵达五彩滩后，游览【五彩滩】（门票约 50 元 / 人），傍晚 18:30-19:30 是最佳拍照时间，阳光斜照时，雅丹地貌呈现红、黄、绿等颜色，与对岸的胡杨林（夏季是绿色，秋季是黄色）形成对比，拍日落全景（景区内有木栈道，沿栈道走一圈约 1 小时）。参观结束后乘车返回布尔津（约 50km，1 小时车程），办理酒店入住后，可再去河堤夜市吃点小吃（比如烤鱿鱼 10 元 / 3 串）。</w:t>
      </w:r>
    </w:p>
    <w:p w14:paraId="65C410A3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</w:p>
    <w:p w14:paraId="0BECE343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D6：</w:t>
      </w:r>
      <w:r>
        <w:rPr>
          <w:rFonts w:hint="eastAsia" w:ascii="微软雅黑" w:hAnsi="微软雅黑" w:eastAsia="微软雅黑" w:cs="微软雅黑"/>
          <w:lang w:val="en-US" w:eastAsia="zh-CN"/>
        </w:rPr>
        <w:t>布尔津-魔鬼城-奎屯</w:t>
      </w:r>
    </w:p>
    <w:p w14:paraId="3DA3A677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</w:p>
    <w:p w14:paraId="2566DFDB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布尔津早餐后出发，前往世界魔鬼城走 G217 国道，沿途能看到戈壁和油田磕头机。在乌尔禾镇吃午餐，乌尔禾离魔鬼城约 10km，推荐吃乌尔禾烤包子，8 元 / 个，肉馅足，午饭后休息 30 分钟。抵达魔鬼城，坐景区小火车（全程约 1 小时，每 10 分钟停 1 站，共 4 个站点），听小火车上的讲解（了解雅丹地貌形成原因，比如风蚀、水蚀）；每个站点停留 20 分钟，下车拍照，比如 “城堡状雅丹”“孔雀开屏” 地貌，感受风吹过雅丹的 “嘶吼声”（因此叫魔鬼城）；若想深入玩，可租景区电动车（200 元 / 辆，可坐 2 人，自主控制游玩时间）。游玩结束后乘车前往奎屯（约 250km，3.5 小时车程，走 G30 连霍高速，沿途是戈壁风光）。抵达奎屯后办理酒店入住，去【奎屯美食街】吃晚餐，推荐吃大盘鸡（人均 50 元，奎屯大盘鸡味道正宗，配皮带面），喝新疆啤酒（乌苏啤酒，6 元 / 瓶）。</w:t>
      </w:r>
    </w:p>
    <w:p w14:paraId="686546A3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</w:p>
    <w:p w14:paraId="509AF86B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D7：</w:t>
      </w:r>
      <w:r>
        <w:rPr>
          <w:rFonts w:hint="eastAsia" w:ascii="微软雅黑" w:hAnsi="微软雅黑" w:eastAsia="微软雅黑" w:cs="微软雅黑"/>
          <w:lang w:val="en-US" w:eastAsia="zh-CN"/>
        </w:rPr>
        <w:t>奎屯-赛里木湖-薰衣草庄园-六星街-伊宁</w:t>
      </w:r>
    </w:p>
    <w:p w14:paraId="6529A8DA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</w:p>
    <w:p w14:paraId="69C8A328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奎屯早餐后出发，前往赛里木湖走 G30 连霍高速，会经过果子沟大桥，可在观景台停车拍大桥全景。抵达赛里木湖后，游览【赛里木湖】。第一站【南门游客中心】：拍 “湖水 + 雪山”，湖边有白色毡房，适合拍打卡照；第二站【点将台】：登高俯瞰赛里木湖，看湖水像 “蓝色宝石”，视野开阔；第三站【天鹅乐水】：夏季可能看到天鹅在湖边游（不要投喂天鹅），拍 “天鹅 + 湖水”；环湖途中可随时停车，在湖边散步湖水冰凉，夏季也别下水，吃点零食自带，景区内餐饮贵。参观结束后，乘车前往薰衣草庄园仅限 6-7 月花期，非花期可跳过，改去喀赞其民俗村，庄园门票约 40 元 / 人，进入后拍紫色花海（可买薰衣草精油，50 元 / 瓶，做伴手礼）。参观结束继续乘车前往伊宁【六星街】，六星街是伊宁特色街区，有蓝色民居、手风琴博物馆（免费参观，看各种手风琴）。在六星街吃晚餐，推荐吃手工冰淇淋（5 元 / 球，口味多，比如草莓、巧克力）、格瓦斯（6 元 / 瓶）、伊犁马肠（80 元 / 公斤，切片吃，有嚼劲）；饭后逛六星街夜市，看当地人跳民族舞。游玩结束后乘车前往伊宁酒店办理入住。</w:t>
      </w:r>
    </w:p>
    <w:p w14:paraId="70035872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 xml:space="preserve">D8: </w:t>
      </w:r>
      <w:r>
        <w:rPr>
          <w:rFonts w:hint="eastAsia" w:ascii="微软雅黑" w:hAnsi="微软雅黑" w:eastAsia="微软雅黑" w:cs="微软雅黑"/>
          <w:lang w:val="en-US" w:eastAsia="zh-CN"/>
        </w:rPr>
        <w:t>伊宁-那拉提空中草原-那拉提镇</w:t>
      </w:r>
    </w:p>
    <w:p w14:paraId="023F8EFD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</w:p>
    <w:p w14:paraId="44616BEE">
      <w:pPr>
        <w:bidi w:val="0"/>
        <w:jc w:val="left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default" w:ascii="微软雅黑" w:hAnsi="微软雅黑" w:eastAsia="微软雅黑" w:cs="微软雅黑"/>
          <w:lang w:val="en-US" w:eastAsia="zh-CN"/>
        </w:rPr>
        <w:t>伊宁早餐后出发，前往那拉提空中草原，走 G218 国道，沿途能看到河谷草原风光。在那拉提镇吃午餐（推荐吃哈萨克族手抓肉，90 元 / 公斤，配馕吃），休息 30 分钟。游览【那拉提空中草原】坐景区区间车到草原核心区，沿途看草原上的牛羊、毡房；漫步草原栈道（约 2 公里，走在草地上，看远处的雪山，夏季草原开满小野花）；体验骑马（200 元 / 2 小时，牧民牵着，可骑到草原腹地，看更美的风光，骑马时别穿裙子）；去牧民家做客（10 元 / 人，喝奶茶、吃奶酪，听牧民讲草原故事）。体验结束后乘区间车返回那拉提镇，办理酒店入住，办理好入住后，在那拉提镇吃晚餐，推荐吃烤全羊，或烤羊肉串（8 元 / 串，羊肉新鲜）。</w:t>
      </w:r>
    </w:p>
    <w:p w14:paraId="0120D945">
      <w:pPr>
        <w:bidi w:val="0"/>
        <w:jc w:val="left"/>
        <w:rPr>
          <w:rFonts w:hint="default" w:ascii="微软雅黑" w:hAnsi="微软雅黑" w:eastAsia="微软雅黑" w:cs="微软雅黑"/>
          <w:lang w:val="en-US" w:eastAsia="zh-CN"/>
        </w:rPr>
      </w:pPr>
    </w:p>
    <w:p w14:paraId="1A15770C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D9：那拉提-独库公路-奎屯/独山子</w:t>
      </w:r>
    </w:p>
    <w:p w14:paraId="0FA834FB">
      <w:pPr>
        <w:bidi w:val="0"/>
        <w:rPr>
          <w:rFonts w:hint="default" w:ascii="Arial" w:hAnsi="Arial" w:eastAsia="Arial" w:cs="Arial"/>
          <w:snapToGrid w:val="0"/>
          <w:color w:val="000000"/>
          <w:kern w:val="0"/>
          <w:sz w:val="21"/>
          <w:szCs w:val="21"/>
          <w:lang w:val="en-US" w:eastAsia="zh-CN" w:bidi="ar-SA"/>
        </w:rPr>
      </w:pPr>
    </w:p>
    <w:p w14:paraId="3BF63A22">
      <w:pPr>
        <w:bidi w:val="0"/>
        <w:jc w:val="left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default" w:ascii="微软雅黑" w:hAnsi="微软雅黑" w:eastAsia="微软雅黑" w:cs="微软雅黑"/>
          <w:lang w:val="en-US" w:eastAsia="zh-CN"/>
        </w:rPr>
        <w:t>拉提镇早餐后出发，沿独库公路北段（那拉提 - 独山子方向）行驶，独库公路沿途游玩：第一站【那拉提草原入口】：拍 “公路 + 草原”，公路两边是绿色草原，特别出片；第二站【乔尔玛烈士陵园】：免费参观，了解独库公路修建历史（168 名战士牺牲），缅怀烈士；第三站【哈希勒根达坂】：有雪山观景台（海拔约 3400 米），夏季也有积雪，拍 “公路 + 雪山”，停留 30 分钟（山顶冷，穿厚外套）。在乔尔玛服务区吃午餐（推荐吃羊肉汤饭，40 元 / 份，暖和，适合山顶下来吃）。午餐后继续沿独库公路行驶，后半段是戈壁地貌，看 “草原变戈壁” 的风光变化，沿途有多个停车点，可随时停车拍 “独库公路弯道”（公路弯道多，开车慢一点）。抵达奎屯 / 独山子（独库公路终点是独山子，离奎屯约 30km，1 小时车程），办理酒店入住。在独山子吃晚餐，推荐吃凉皮（8 元 / 份，独山子凉皮味道独特，加面筋、黄瓜丝）、烤肉串（7 元 / 串）。</w:t>
      </w:r>
    </w:p>
    <w:p w14:paraId="7085CA2D">
      <w:pPr>
        <w:bidi w:val="0"/>
        <w:jc w:val="left"/>
        <w:rPr>
          <w:rFonts w:hint="default" w:ascii="微软雅黑" w:hAnsi="微软雅黑" w:eastAsia="微软雅黑" w:cs="微软雅黑"/>
          <w:lang w:val="en-US" w:eastAsia="zh-CN"/>
        </w:rPr>
      </w:pPr>
    </w:p>
    <w:p w14:paraId="17039B78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D10：奎屯/独山子-独山子大峡谷-吐鲁番</w:t>
      </w:r>
    </w:p>
    <w:p w14:paraId="00D49D48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</w:p>
    <w:p w14:paraId="5BE60DEF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奎屯 / 独山子早餐后出发，前往独山子大峡谷。游览【独山子大峡谷】坐区间车到谷底，沿谷底栈道徒步（约 1.5 小时，看 “大地裂痕” 奇观，峡谷深约 200 米，岩层颜色是褐色，很壮观）；体验玻璃桥（约 120 元 / 人，玻璃桥横跨峡谷，恐高者慎选，站在桥上看峡谷全景）；若喜欢刺激，可玩高空秋千（150 元 / 人，荡出峡谷外，体验失重感）或峡谷飞车（80 元 / 人，沿峡谷轨道下滑，速度快）。在大峡谷景区门口的餐厅吃午餐，午餐后乘车前往吐鲁番（约 400km，5 小时车程，走 G30 连霍高速，沿途能看到戈壁和风车）。抵达吐鲁番后办理酒店入住（推荐住吐鲁番市区，近美食街）。在吐鲁番【老城美食街】吃晚餐，推荐吃烤羊肉串（6 元 / 串，吐鲁番羊肉嫩）、大盘鸡（人均 55 元，加土豆、青椒）、酸奶粽子（10 元 / 份，粽子蘸酸奶，撒糖）。</w:t>
      </w:r>
    </w:p>
    <w:p w14:paraId="4ED5A4F8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</w:p>
    <w:p w14:paraId="47DED73A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D11：吐鲁番-坎儿井-火焰山-葡萄沟-乌鲁木齐</w:t>
      </w:r>
    </w:p>
    <w:p w14:paraId="5AFB1F96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</w:p>
    <w:p w14:paraId="1E67DD5F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吐鲁番早餐后出发，前往坎儿井（约 10km，20 分钟车程）。参观【坎儿井】（门票约 40 元 / 人），跟着讲解员了解新疆古代水利工程（坎儿井由竖井、暗渠、明渠组成，是 “地下运河”），走暗渠通道（暗渠内温度约 18℃，很凉快，避暑好去处），看坎儿井水流（清澈，可洗手，很凉）。乘车前往【火焰山】（约 30km，40 分钟车程，门票约 40 元 / 人）：打卡 “金箍棒” 温度计（看实时温度，夏季可达 50℃以上），拍温度计和火焰山山体的合影；逛火焰山地质博物馆（免费，看火焰山形成的地质标本，了解《西游记》与火焰山的关联）；坐小火车游览（约 40 元 / 人，全程约 30 分钟，看火焰山的 “红山” 地貌，感受 “中国最热之地” 的炎热）。在火焰山附近的农家乐吃午餐（推荐吃烤全羊腿，150 元 / 只，配馕）、西瓜（5 元 / 公斤，吐鲁番西瓜甜，解腻）。餐后乘车前往【葡萄沟】（约 20km，30 分钟车程，门票约 75 元 / 人）：逛葡萄长廊（约 2 公里，夏季葡萄挂满枝头，有马奶子、无核白等品种，可免费尝葡萄，甜而不腻）；参观葡萄晾房（看葡萄干制作过程，晾房是土坯房，有通风孔，葡萄干靠自然风干）；看维吾尔族歌舞表演（免费，表演时间约 30 分钟，有手鼓舞、唱歌，可跟着一起跳）。体验结束后乘车返回乌鲁木齐（约 200km，2.5 小时车程），办理酒店入住。去乌鲁木齐【大巴扎夜市】买特产，比如葡萄干（20 元 / 公斤，买无核白品种）、巴旦木（30 元 / 公斤），之后吃晚餐，尝新疆炒米粉（25 元 / 份，微辣即可，很辣）。</w:t>
      </w:r>
    </w:p>
    <w:p w14:paraId="6EEBC29E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</w:p>
    <w:p w14:paraId="30EDA6DA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D12：乌鲁木齐-各地 (送机)</w:t>
      </w:r>
    </w:p>
    <w:p w14:paraId="3E95241E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</w:p>
    <w:p w14:paraId="338438C3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酒店早餐，根据游客航班时间，导游提前 2-3 小时安排专车送乌鲁木齐地窝堡机场（市区到机场约 25 公里，车程 40-50 分钟；机场周边酒店到机场约 5-10 公里，车程 15-20 分钟）。机场办理交接，导游致欢送词，协助游客核对登机信息，提醒携带好随身物品（尤其是购买的新疆特产），结束新疆之旅。</w:t>
      </w:r>
    </w:p>
    <w:p w14:paraId="5AE66981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</w:p>
    <w:p w14:paraId="75C91467">
      <w:pPr>
        <w:bidi w:val="0"/>
        <w:jc w:val="left"/>
        <w:rPr>
          <w:rFonts w:hint="default" w:ascii="微软雅黑" w:hAnsi="微软雅黑" w:eastAsia="微软雅黑" w:cs="微软雅黑"/>
          <w:lang w:val="en-US" w:eastAsia="zh-CN"/>
        </w:rPr>
      </w:pPr>
    </w:p>
    <w:p w14:paraId="68118C26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  <w:bookmarkStart w:id="4" w:name="_GoBack"/>
      <w:bookmarkEnd w:id="4"/>
    </w:p>
    <w:p w14:paraId="032AA0D4">
      <w:pPr>
        <w:bidi w:val="0"/>
        <w:jc w:val="left"/>
        <w:rPr>
          <w:rFonts w:hint="default" w:ascii="微软雅黑" w:hAnsi="微软雅黑" w:eastAsia="微软雅黑" w:cs="微软雅黑"/>
          <w:lang w:val="en-US" w:eastAsia="zh-CN"/>
        </w:rPr>
      </w:pPr>
    </w:p>
    <w:sectPr>
      <w:headerReference r:id="rId5" w:type="default"/>
      <w:footerReference r:id="rId6" w:type="default"/>
      <w:pgSz w:w="11906" w:h="16839"/>
      <w:pgMar w:top="843" w:right="1650" w:bottom="0" w:left="138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Microsoft Himalaya">
    <w:panose1 w:val="01010100010101010101"/>
    <w:charset w:val="00"/>
    <w:family w:val="auto"/>
    <w:pitch w:val="default"/>
    <w:sig w:usb0="80000003" w:usb1="00010000" w:usb2="00000040" w:usb3="00000000" w:csb0="00000001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51B139">
    <w:pPr>
      <w:pStyle w:val="4"/>
      <w:jc w:val="right"/>
      <w:rPr>
        <w:rFonts w:hint="eastAsia" w:ascii="黑体" w:hAnsi="黑体" w:eastAsia="黑体" w:cs="黑体"/>
      </w:rPr>
    </w:pPr>
    <w:r>
      <w:rPr>
        <w:rFonts w:hint="eastAsia" w:ascii="黑体" w:hAnsi="黑体" w:eastAsia="黑体" w:cs="黑体"/>
      </w:rPr>
      <w:t>中国·西藏自治区·拉萨市城</w:t>
    </w:r>
    <w:r>
      <w:rPr>
        <w:rFonts w:hint="eastAsia" w:ascii="黑体" w:hAnsi="黑体" w:eastAsia="宋体" w:cs="黑体"/>
        <w:lang w:val="en-US" w:eastAsia="zh-CN"/>
      </w:rPr>
      <w:t>西</w:t>
    </w:r>
    <w:r>
      <w:rPr>
        <w:rFonts w:hint="eastAsia" w:ascii="黑体" w:hAnsi="黑体" w:eastAsia="黑体" w:cs="黑体"/>
      </w:rPr>
      <w:t>区</w:t>
    </w:r>
    <w:r>
      <w:rPr>
        <w:rFonts w:hint="eastAsia" w:ascii="黑体" w:hAnsi="黑体" w:eastAsia="宋体" w:cs="黑体"/>
        <w:lang w:val="en-US" w:eastAsia="zh-CN"/>
      </w:rPr>
      <w:t>空指路</w:t>
    </w:r>
    <w:r>
      <w:rPr>
        <w:rFonts w:hint="eastAsia" w:ascii="黑体" w:hAnsi="黑体" w:eastAsia="黑体" w:cs="黑体"/>
      </w:rPr>
      <w:t>-西藏</w:t>
    </w:r>
    <w:r>
      <w:rPr>
        <w:rFonts w:hint="eastAsia" w:ascii="黑体" w:hAnsi="黑体" w:eastAsia="宋体" w:cs="黑体"/>
        <w:lang w:val="en-US" w:eastAsia="zh-CN"/>
      </w:rPr>
      <w:t>山之灵</w:t>
    </w:r>
    <w:r>
      <w:rPr>
        <w:rFonts w:hint="eastAsia" w:ascii="黑体" w:hAnsi="黑体" w:eastAsia="黑体" w:cs="黑体"/>
      </w:rPr>
      <w:t>旅行社有限公司</w:t>
    </w:r>
  </w:p>
  <w:p w14:paraId="5D5DE490">
    <w:pPr>
      <w:pStyle w:val="3"/>
      <w:spacing w:before="46" w:line="229" w:lineRule="auto"/>
      <w:outlineLvl w:val="1"/>
      <w:rPr>
        <w:rFonts w:hint="eastAsia" w:ascii="黑体" w:hAnsi="黑体" w:eastAsia="黑体" w:cs="黑体"/>
        <w:b/>
        <w:bCs/>
        <w:spacing w:val="3"/>
        <w:lang w:val="en-US" w:eastAsia="zh-CN"/>
      </w:rPr>
    </w:pPr>
  </w:p>
  <w:p w14:paraId="0D857A07"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09CEF9">
    <w:pPr>
      <w:spacing w:before="104" w:line="212" w:lineRule="auto"/>
      <w:ind w:firstLine="1260" w:firstLineChars="600"/>
      <w:outlineLvl w:val="0"/>
      <w:rPr>
        <w:rFonts w:hint="eastAsia" w:ascii="宋体" w:hAnsi="宋体" w:eastAsia="宋体" w:cs="宋体"/>
        <w:b/>
        <w:bCs/>
        <w:spacing w:val="-14"/>
        <w:sz w:val="36"/>
        <w:szCs w:val="36"/>
        <w:lang w:val="en-US" w:eastAsia="zh-CN"/>
      </w:rPr>
    </w:pPr>
    <w:r>
      <w:rPr>
        <w:position w:val="-19"/>
      </w:rPr>
      <w:drawing>
        <wp:anchor distT="0" distB="0" distL="0" distR="0" simplePos="0" relativeHeight="251660288" behindDoc="1" locked="0" layoutInCell="1" allowOverlap="1">
          <wp:simplePos x="0" y="0"/>
          <wp:positionH relativeFrom="column">
            <wp:posOffset>-198120</wp:posOffset>
          </wp:positionH>
          <wp:positionV relativeFrom="paragraph">
            <wp:posOffset>17780</wp:posOffset>
          </wp:positionV>
          <wp:extent cx="1206500" cy="610870"/>
          <wp:effectExtent l="0" t="0" r="12700" b="17780"/>
          <wp:wrapNone/>
          <wp:docPr id="13" name="IM 2" descr="C:/Users/Administrator/Desktop/微信图片_20250605122815.jpg微信图片_2025060512281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 2" descr="C:/Users/Administrator/Desktop/微信图片_20250605122815.jpg微信图片_20250605122815"/>
                  <pic:cNvPicPr/>
                </pic:nvPicPr>
                <pic:blipFill>
                  <a:blip r:embed="rId1"/>
                  <a:srcRect t="15921" b="15921"/>
                  <a:stretch>
                    <a:fillRect/>
                  </a:stretch>
                </pic:blipFill>
                <pic:spPr>
                  <a:xfrm>
                    <a:off x="0" y="0"/>
                    <a:ext cx="1206500" cy="61112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egoe UI" w:hAnsi="Segoe UI" w:eastAsia="宋体" w:cs="Segoe UI"/>
        <w:i w:val="0"/>
        <w:iCs w:val="0"/>
        <w:caps w:val="0"/>
        <w:spacing w:val="0"/>
        <w:sz w:val="48"/>
        <w:szCs w:val="48"/>
        <w:shd w:val="clear" w:fill="FFFFFF"/>
      </w:rPr>
      <w:t>བོད་སངས་སི་གནས་གསོག</w:t>
    </w:r>
  </w:p>
  <w:p w14:paraId="0F7491B4">
    <w:pPr>
      <w:pStyle w:val="5"/>
      <w:ind w:firstLine="1334" w:firstLineChars="400"/>
    </w:pPr>
    <w:r>
      <w:rPr>
        <w:rFonts w:ascii="宋体" w:hAnsi="宋体" w:eastAsia="宋体" w:cs="宋体"/>
        <w:b/>
        <w:bCs/>
        <w:spacing w:val="-14"/>
        <w:sz w:val="36"/>
        <w:szCs w:val="36"/>
      </w:rPr>
      <w:t>山之灵旅行</w:t>
    </w:r>
    <w:r>
      <w:rPr>
        <w:rFonts w:hint="eastAsia" w:ascii="黑体" w:hAnsi="黑体" w:eastAsia="宋体" w:cs="黑体"/>
        <w:spacing w:val="8"/>
        <w:lang w:eastAsia="zh-CN"/>
      </w:rPr>
      <w:t>（</w:t>
    </w:r>
    <w:r>
      <w:rPr>
        <w:rFonts w:ascii="黑体" w:hAnsi="黑体" w:eastAsia="宋体" w:cs="黑体"/>
        <w:spacing w:val="8"/>
      </w:rPr>
      <w:t>西藏自治区拉萨市城西区空指路晨曦花园</w:t>
    </w:r>
    <w:r>
      <w:rPr>
        <w:rFonts w:ascii="黑体" w:hAnsi="黑体" w:eastAsia="宋体" w:cs="黑体"/>
        <w:spacing w:val="-23"/>
      </w:rPr>
      <w:t xml:space="preserve"> </w:t>
    </w:r>
    <w:r>
      <w:rPr>
        <w:rFonts w:eastAsia="宋体"/>
        <w:spacing w:val="8"/>
      </w:rPr>
      <w:t xml:space="preserve">602 </w:t>
    </w:r>
    <w:r>
      <w:rPr>
        <w:rFonts w:ascii="黑体" w:hAnsi="黑体" w:eastAsia="宋体" w:cs="黑体"/>
        <w:spacing w:val="8"/>
      </w:rPr>
      <w:t>室</w:t>
    </w:r>
    <w:r>
      <w:rPr>
        <w:rFonts w:hint="eastAsia" w:ascii="黑体" w:hAnsi="黑体" w:eastAsia="宋体" w:cs="黑体"/>
        <w:spacing w:val="8"/>
        <w:lang w:eastAsia="zh-CN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OWE0ZWY1NzZlYjU0Zjc1MmRhNWRlMDhhZjg1MDJiMGIifQ=="/>
  </w:docVars>
  <w:rsids>
    <w:rsidRoot w:val="00000000"/>
    <w:rsid w:val="000273CC"/>
    <w:rsid w:val="000C024B"/>
    <w:rsid w:val="06C47189"/>
    <w:rsid w:val="07E129C9"/>
    <w:rsid w:val="0ADF0A36"/>
    <w:rsid w:val="0CC779D3"/>
    <w:rsid w:val="0EFB7A55"/>
    <w:rsid w:val="0F5575B6"/>
    <w:rsid w:val="11B73381"/>
    <w:rsid w:val="16B53504"/>
    <w:rsid w:val="16C15493"/>
    <w:rsid w:val="17A04949"/>
    <w:rsid w:val="18077973"/>
    <w:rsid w:val="18E65FBE"/>
    <w:rsid w:val="190D063D"/>
    <w:rsid w:val="1ACD08AB"/>
    <w:rsid w:val="21AB121A"/>
    <w:rsid w:val="225B49EE"/>
    <w:rsid w:val="236A4B2A"/>
    <w:rsid w:val="24561911"/>
    <w:rsid w:val="25A64FDA"/>
    <w:rsid w:val="261825C2"/>
    <w:rsid w:val="2726349B"/>
    <w:rsid w:val="2A09258C"/>
    <w:rsid w:val="2DC2666B"/>
    <w:rsid w:val="2E4B28A2"/>
    <w:rsid w:val="300921FD"/>
    <w:rsid w:val="323112C7"/>
    <w:rsid w:val="32B83797"/>
    <w:rsid w:val="33B46BD6"/>
    <w:rsid w:val="36DC2791"/>
    <w:rsid w:val="37025FC2"/>
    <w:rsid w:val="3AE72E6B"/>
    <w:rsid w:val="3ED120A7"/>
    <w:rsid w:val="3F973CA2"/>
    <w:rsid w:val="3FB87251"/>
    <w:rsid w:val="45205950"/>
    <w:rsid w:val="456D167D"/>
    <w:rsid w:val="469366B7"/>
    <w:rsid w:val="4B9A2277"/>
    <w:rsid w:val="4DEC7B5D"/>
    <w:rsid w:val="4E482208"/>
    <w:rsid w:val="4E7A6CBB"/>
    <w:rsid w:val="53AC5B59"/>
    <w:rsid w:val="548627BB"/>
    <w:rsid w:val="57775F3C"/>
    <w:rsid w:val="5A554E64"/>
    <w:rsid w:val="5DA62661"/>
    <w:rsid w:val="61CB6793"/>
    <w:rsid w:val="641B0DA0"/>
    <w:rsid w:val="67806F5E"/>
    <w:rsid w:val="678A2AD5"/>
    <w:rsid w:val="6C547446"/>
    <w:rsid w:val="6D01750D"/>
    <w:rsid w:val="6EE83DAF"/>
    <w:rsid w:val="6FDC65A6"/>
    <w:rsid w:val="70853FB1"/>
    <w:rsid w:val="718C1D65"/>
    <w:rsid w:val="72215DFA"/>
    <w:rsid w:val="742122D6"/>
    <w:rsid w:val="750A4112"/>
    <w:rsid w:val="755A0747"/>
    <w:rsid w:val="76876CD5"/>
    <w:rsid w:val="77387FCF"/>
    <w:rsid w:val="7828701F"/>
    <w:rsid w:val="79633BDA"/>
    <w:rsid w:val="7D1C049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semiHidden/>
    <w:qFormat/>
    <w:uiPriority w:val="0"/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autoRedefine/>
    <w:qFormat/>
    <w:uiPriority w:val="0"/>
    <w:rPr>
      <w:b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Table Text"/>
    <w:basedOn w:val="1"/>
    <w:autoRedefine/>
    <w:semiHidden/>
    <w:qFormat/>
    <w:uiPriority w:val="0"/>
    <w:rPr>
      <w:rFonts w:ascii="黑体" w:hAnsi="黑体" w:eastAsia="黑体" w:cs="黑体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4246</Words>
  <Characters>4645</Characters>
  <TotalTime>0</TotalTime>
  <ScaleCrop>false</ScaleCrop>
  <LinksUpToDate>false</LinksUpToDate>
  <CharactersWithSpaces>4890</CharactersWithSpaces>
  <Application>WPS Office_12.1.0.23125_F1E327BC-269C-435d-A152-05C5408002CA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2025-06-05T17:23:00Z</dcterms:created>
  <dc:creator>zhou!!!</dc:creator>
  <cp:lastModifiedBy>zhou!!!</cp:lastModifiedBy>
  <dcterms:modified xsi:type="dcterms:W3CDTF">2025-10-30T06:40:29Z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2025-06-05T17:23:32Z</vt:filetime>
  </property>
  <property fmtid="{D5CDD505-2E9C-101B-9397-08002B2CF9AE}" pid="4" name="KSOTemplateDocerSaveRecord">
    <vt:lpwstr>eyJoZGlkIjoiZjVlN2E2Yzg1MWU4ODBiY2JlMjA2YTE5OTBjODBjOGMiLCJ1c2VySWQiOiIzMzExOTgxMTEifQ==</vt:lpwstr>
  </property>
  <property fmtid="{D5CDD505-2E9C-101B-9397-08002B2CF9AE}" pid="5" name="KSOProductBuildVer">
    <vt:lpwstr>2052-12.1.0.23125</vt:lpwstr>
  </property>
  <property fmtid="{D5CDD505-2E9C-101B-9397-08002B2CF9AE}" pid="6" name="ICV">
    <vt:lpwstr>6701FC1B98734D7881E21D1869325628_13</vt:lpwstr>
  </property>
</Properties>
</file>